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141E55CD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0853EC">
        <w:rPr>
          <w:rFonts w:ascii="Arial" w:hAnsi="Arial" w:cs="Arial"/>
          <w:color w:val="000000"/>
          <w:sz w:val="20"/>
          <w:szCs w:val="20"/>
        </w:rPr>
        <w:t>Praha, 9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0853EC">
        <w:rPr>
          <w:rFonts w:ascii="Arial" w:hAnsi="Arial" w:cs="Arial"/>
          <w:color w:val="000000"/>
          <w:sz w:val="20"/>
          <w:szCs w:val="20"/>
        </w:rPr>
        <w:t>prosince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0853EC">
        <w:rPr>
          <w:rFonts w:ascii="Arial" w:hAnsi="Arial" w:cs="Arial"/>
          <w:color w:val="000000"/>
          <w:sz w:val="20"/>
          <w:szCs w:val="20"/>
        </w:rPr>
        <w:t>5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5F6B46E2" w14:textId="23EAC969" w:rsidR="00AF1AA4" w:rsidRPr="000853EC" w:rsidRDefault="000853EC" w:rsidP="00AF1AA4">
      <w:pPr>
        <w:pStyle w:val="Bodytext"/>
        <w:rPr>
          <w:lang w:val="cs-CZ"/>
        </w:rPr>
      </w:pPr>
      <w:r w:rsidRPr="000853EC">
        <w:rPr>
          <w:sz w:val="40"/>
          <w:lang w:val="cs-CZ"/>
        </w:rPr>
        <w:t xml:space="preserve">Siemens </w:t>
      </w:r>
      <w:r w:rsidR="00D552DA">
        <w:rPr>
          <w:sz w:val="40"/>
          <w:lang w:val="cs-CZ"/>
        </w:rPr>
        <w:t xml:space="preserve">dává </w:t>
      </w:r>
      <w:proofErr w:type="spellStart"/>
      <w:r w:rsidR="003718FE">
        <w:rPr>
          <w:sz w:val="40"/>
          <w:lang w:val="cs-CZ"/>
        </w:rPr>
        <w:t>P</w:t>
      </w:r>
      <w:r w:rsidRPr="000853EC">
        <w:rPr>
          <w:sz w:val="40"/>
          <w:lang w:val="cs-CZ"/>
        </w:rPr>
        <w:t>ergamonsk</w:t>
      </w:r>
      <w:r w:rsidR="00884F55">
        <w:rPr>
          <w:sz w:val="40"/>
          <w:lang w:val="cs-CZ"/>
        </w:rPr>
        <w:t>ému</w:t>
      </w:r>
      <w:proofErr w:type="spellEnd"/>
      <w:r w:rsidRPr="000853EC">
        <w:rPr>
          <w:sz w:val="40"/>
          <w:lang w:val="cs-CZ"/>
        </w:rPr>
        <w:t xml:space="preserve"> oltář</w:t>
      </w:r>
      <w:r w:rsidR="00884F55">
        <w:rPr>
          <w:sz w:val="40"/>
          <w:lang w:val="cs-CZ"/>
        </w:rPr>
        <w:t>i</w:t>
      </w:r>
      <w:r w:rsidRPr="000853EC">
        <w:rPr>
          <w:sz w:val="40"/>
          <w:lang w:val="cs-CZ"/>
        </w:rPr>
        <w:t xml:space="preserve"> </w:t>
      </w:r>
      <w:r w:rsidR="00884F55">
        <w:rPr>
          <w:sz w:val="40"/>
          <w:lang w:val="cs-CZ"/>
        </w:rPr>
        <w:t>digitální podobu</w:t>
      </w:r>
    </w:p>
    <w:p w14:paraId="1EC91434" w14:textId="4E6D5903" w:rsidR="00546DB8" w:rsidRPr="00546DB8" w:rsidRDefault="00546DB8" w:rsidP="005C27AF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r w:rsidRPr="00546DB8">
        <w:rPr>
          <w:b/>
          <w:lang w:val="cs-CZ"/>
        </w:rPr>
        <w:t xml:space="preserve">První interaktivní 3D přístup </w:t>
      </w:r>
      <w:r w:rsidR="001503D3">
        <w:rPr>
          <w:b/>
          <w:lang w:val="cs-CZ"/>
        </w:rPr>
        <w:t>do</w:t>
      </w:r>
      <w:r w:rsidRPr="00546DB8">
        <w:rPr>
          <w:b/>
          <w:lang w:val="cs-CZ"/>
        </w:rPr>
        <w:t xml:space="preserve"> kulturní památ</w:t>
      </w:r>
      <w:r w:rsidR="001503D3">
        <w:rPr>
          <w:b/>
          <w:lang w:val="cs-CZ"/>
        </w:rPr>
        <w:t xml:space="preserve">ky </w:t>
      </w:r>
      <w:r w:rsidR="00362DC1">
        <w:rPr>
          <w:b/>
          <w:lang w:val="cs-CZ"/>
        </w:rPr>
        <w:t>světového významu</w:t>
      </w:r>
    </w:p>
    <w:p w14:paraId="2318D83F" w14:textId="77777777" w:rsidR="00546DB8" w:rsidRPr="00546DB8" w:rsidRDefault="00546DB8" w:rsidP="005C27AF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proofErr w:type="spellStart"/>
      <w:r w:rsidRPr="00546DB8">
        <w:rPr>
          <w:b/>
          <w:lang w:val="cs-CZ"/>
        </w:rPr>
        <w:t>Imerzivní</w:t>
      </w:r>
      <w:proofErr w:type="spellEnd"/>
      <w:r w:rsidRPr="00546DB8">
        <w:rPr>
          <w:b/>
          <w:lang w:val="cs-CZ"/>
        </w:rPr>
        <w:t xml:space="preserve"> digitální prohlídka celého oltáře</w:t>
      </w:r>
    </w:p>
    <w:p w14:paraId="0B2CBC10" w14:textId="37EA0C9F" w:rsidR="00546DB8" w:rsidRPr="00546DB8" w:rsidRDefault="00265BEC" w:rsidP="005C27AF">
      <w:pPr>
        <w:pStyle w:val="Bodytext"/>
        <w:numPr>
          <w:ilvl w:val="0"/>
          <w:numId w:val="7"/>
        </w:numPr>
        <w:ind w:right="821"/>
        <w:rPr>
          <w:b/>
          <w:lang w:val="cs-CZ"/>
        </w:rPr>
      </w:pPr>
      <w:r>
        <w:rPr>
          <w:b/>
          <w:lang w:val="cs-CZ"/>
        </w:rPr>
        <w:t>Virtuální průvodc</w:t>
      </w:r>
      <w:r w:rsidR="00260BF4">
        <w:rPr>
          <w:b/>
          <w:lang w:val="cs-CZ"/>
        </w:rPr>
        <w:t xml:space="preserve">i </w:t>
      </w:r>
      <w:r w:rsidR="00546DB8" w:rsidRPr="00546DB8">
        <w:rPr>
          <w:b/>
          <w:lang w:val="cs-CZ"/>
        </w:rPr>
        <w:t>využívající umělou inteligenci nabídnou individualizované informace</w:t>
      </w:r>
    </w:p>
    <w:p w14:paraId="46742F99" w14:textId="77777777" w:rsidR="00AF1AA4" w:rsidRPr="00546DB8" w:rsidRDefault="00AF1AA4" w:rsidP="005C27AF">
      <w:pPr>
        <w:pStyle w:val="Bodytext"/>
        <w:ind w:right="821"/>
        <w:rPr>
          <w:lang w:val="cs-CZ"/>
        </w:rPr>
      </w:pPr>
    </w:p>
    <w:p w14:paraId="1C2BF4F6" w14:textId="6AC84C04" w:rsidR="000346E6" w:rsidRDefault="000346E6" w:rsidP="005C27AF">
      <w:pPr>
        <w:pStyle w:val="Bodytext"/>
        <w:ind w:right="821"/>
        <w:rPr>
          <w:lang w:val="cs-CZ"/>
        </w:rPr>
      </w:pPr>
      <w:r w:rsidRPr="000346E6">
        <w:rPr>
          <w:lang w:val="cs-CZ"/>
        </w:rPr>
        <w:t>Společnost Siemens ve spolupráci s Nadací pruského kulturního dědictví (</w:t>
      </w:r>
      <w:proofErr w:type="spellStart"/>
      <w:r w:rsidRPr="000346E6">
        <w:rPr>
          <w:lang w:val="cs-CZ"/>
        </w:rPr>
        <w:t>Stiftung</w:t>
      </w:r>
      <w:proofErr w:type="spellEnd"/>
      <w:r w:rsidRPr="000346E6">
        <w:rPr>
          <w:lang w:val="cs-CZ"/>
        </w:rPr>
        <w:t xml:space="preserve"> </w:t>
      </w:r>
      <w:proofErr w:type="spellStart"/>
      <w:r w:rsidRPr="000346E6">
        <w:rPr>
          <w:lang w:val="cs-CZ"/>
        </w:rPr>
        <w:t>Preußischer</w:t>
      </w:r>
      <w:proofErr w:type="spellEnd"/>
      <w:r w:rsidRPr="000346E6">
        <w:rPr>
          <w:lang w:val="cs-CZ"/>
        </w:rPr>
        <w:t xml:space="preserve"> </w:t>
      </w:r>
      <w:proofErr w:type="spellStart"/>
      <w:r w:rsidRPr="000346E6">
        <w:rPr>
          <w:lang w:val="cs-CZ"/>
        </w:rPr>
        <w:t>Kulturbesitz</w:t>
      </w:r>
      <w:proofErr w:type="spellEnd"/>
      <w:r w:rsidRPr="000346E6">
        <w:rPr>
          <w:lang w:val="cs-CZ"/>
        </w:rPr>
        <w:t xml:space="preserve">, SPK) provádí digitalizaci </w:t>
      </w:r>
      <w:proofErr w:type="spellStart"/>
      <w:r w:rsidR="002416E6">
        <w:rPr>
          <w:lang w:val="cs-CZ"/>
        </w:rPr>
        <w:t>P</w:t>
      </w:r>
      <w:r w:rsidRPr="000346E6">
        <w:rPr>
          <w:lang w:val="cs-CZ"/>
        </w:rPr>
        <w:t>ergamonského</w:t>
      </w:r>
      <w:proofErr w:type="spellEnd"/>
      <w:r w:rsidRPr="000346E6">
        <w:rPr>
          <w:lang w:val="cs-CZ"/>
        </w:rPr>
        <w:t xml:space="preserve"> oltáře, který je součástí sbírek </w:t>
      </w:r>
      <w:proofErr w:type="spellStart"/>
      <w:r w:rsidRPr="000346E6">
        <w:rPr>
          <w:lang w:val="cs-CZ"/>
        </w:rPr>
        <w:t>Pergamonského</w:t>
      </w:r>
      <w:proofErr w:type="spellEnd"/>
      <w:r w:rsidRPr="000346E6">
        <w:rPr>
          <w:lang w:val="cs-CZ"/>
        </w:rPr>
        <w:t xml:space="preserve"> muzea na Muzejním ostrově v Berlíně. Již v roce 2026 nabídne interaktivní digitální 3D pohled na tuto památku ještě před jejím znovuotevřením plánovaným na rok 2027. </w:t>
      </w:r>
    </w:p>
    <w:p w14:paraId="69AA6418" w14:textId="77777777" w:rsidR="0021776F" w:rsidRPr="000346E6" w:rsidRDefault="0021776F" w:rsidP="005C27AF">
      <w:pPr>
        <w:pStyle w:val="Bodytext"/>
        <w:ind w:right="821"/>
        <w:rPr>
          <w:lang w:val="cs-CZ"/>
        </w:rPr>
      </w:pPr>
    </w:p>
    <w:p w14:paraId="5D615210" w14:textId="5CB3DC3A" w:rsidR="000346E6" w:rsidRDefault="000346E6" w:rsidP="005C27AF">
      <w:pPr>
        <w:pStyle w:val="Bodytext"/>
        <w:ind w:right="821"/>
        <w:rPr>
          <w:lang w:val="cs-CZ"/>
        </w:rPr>
      </w:pPr>
      <w:r w:rsidRPr="000346E6">
        <w:rPr>
          <w:lang w:val="cs-CZ"/>
        </w:rPr>
        <w:t>Díky této velmi podrobné aplikaci nabízí Nadace nové možnosti, jak lidem zprostředkovat umění</w:t>
      </w:r>
      <w:r w:rsidR="00931362">
        <w:rPr>
          <w:lang w:val="cs-CZ"/>
        </w:rPr>
        <w:t xml:space="preserve"> </w:t>
      </w:r>
      <w:r w:rsidRPr="000346E6">
        <w:rPr>
          <w:lang w:val="cs-CZ"/>
        </w:rPr>
        <w:t>a</w:t>
      </w:r>
      <w:r w:rsidR="00931362">
        <w:rPr>
          <w:lang w:val="cs-CZ"/>
        </w:rPr>
        <w:t> </w:t>
      </w:r>
      <w:r w:rsidRPr="000346E6">
        <w:rPr>
          <w:lang w:val="cs-CZ"/>
        </w:rPr>
        <w:t xml:space="preserve">kulturu. Siemens, který je partnerem této aplikace, umožní ucelenou prezentaci </w:t>
      </w:r>
      <w:proofErr w:type="spellStart"/>
      <w:r w:rsidR="002416E6">
        <w:rPr>
          <w:lang w:val="cs-CZ"/>
        </w:rPr>
        <w:t>P</w:t>
      </w:r>
      <w:r w:rsidRPr="000346E6">
        <w:rPr>
          <w:lang w:val="cs-CZ"/>
        </w:rPr>
        <w:t>ergamonského</w:t>
      </w:r>
      <w:proofErr w:type="spellEnd"/>
      <w:r w:rsidRPr="000346E6">
        <w:rPr>
          <w:lang w:val="cs-CZ"/>
        </w:rPr>
        <w:t xml:space="preserve"> oltáře a jeho dvou vlysů: velkého monumentálního vlysu Gigantomachie, což je více než 110 metrů dlouhý, detailně propracovaný reliéf zobrazující mýtický zápas mezi bohy a giganty, a menšího, takzvaného vlysu </w:t>
      </w:r>
      <w:proofErr w:type="spellStart"/>
      <w:r w:rsidRPr="000346E6">
        <w:rPr>
          <w:lang w:val="cs-CZ"/>
        </w:rPr>
        <w:t>Telephos</w:t>
      </w:r>
      <w:proofErr w:type="spellEnd"/>
      <w:r w:rsidRPr="000346E6">
        <w:rPr>
          <w:lang w:val="cs-CZ"/>
        </w:rPr>
        <w:t xml:space="preserve">, tj. „zakladatelské ságy“ Pergamonu a jeho vládnoucí dynastie </w:t>
      </w:r>
      <w:proofErr w:type="spellStart"/>
      <w:r w:rsidRPr="000346E6">
        <w:rPr>
          <w:lang w:val="cs-CZ"/>
        </w:rPr>
        <w:t>Attalidů</w:t>
      </w:r>
      <w:proofErr w:type="spellEnd"/>
      <w:r w:rsidRPr="000346E6">
        <w:rPr>
          <w:lang w:val="cs-CZ"/>
        </w:rPr>
        <w:t>. Do trojrozměrného prostředí budou začleněny stovky tisíc detailních snímků.</w:t>
      </w:r>
    </w:p>
    <w:p w14:paraId="77E19E3B" w14:textId="77777777" w:rsidR="000346E6" w:rsidRPr="000346E6" w:rsidRDefault="000346E6" w:rsidP="005C27AF">
      <w:pPr>
        <w:pStyle w:val="Bodytext"/>
        <w:ind w:right="821"/>
        <w:rPr>
          <w:lang w:val="cs-CZ"/>
        </w:rPr>
      </w:pPr>
    </w:p>
    <w:p w14:paraId="799621B3" w14:textId="04221541" w:rsidR="000346E6" w:rsidRDefault="000346E6" w:rsidP="005C27AF">
      <w:pPr>
        <w:pStyle w:val="Bodytext"/>
        <w:ind w:right="821"/>
        <w:rPr>
          <w:lang w:val="cs-CZ"/>
        </w:rPr>
      </w:pPr>
      <w:r w:rsidRPr="000346E6">
        <w:rPr>
          <w:lang w:val="cs-CZ"/>
        </w:rPr>
        <w:t xml:space="preserve">„Digitalizace se nám zde stává jakýmsi strojem času, který přenáší starověk do virtuálního světa! Společně s Nadací pruského kulturního dědictví digitalizujeme </w:t>
      </w:r>
      <w:proofErr w:type="spellStart"/>
      <w:r w:rsidR="00D2080F">
        <w:rPr>
          <w:lang w:val="cs-CZ"/>
        </w:rPr>
        <w:t>P</w:t>
      </w:r>
      <w:r w:rsidRPr="000346E6">
        <w:rPr>
          <w:lang w:val="cs-CZ"/>
        </w:rPr>
        <w:t>ergamonský</w:t>
      </w:r>
      <w:proofErr w:type="spellEnd"/>
      <w:r w:rsidRPr="000346E6">
        <w:rPr>
          <w:lang w:val="cs-CZ"/>
        </w:rPr>
        <w:t xml:space="preserve"> oltář –pozoruhodnou památku lidské historie. Pomáháme tak zpřístupnit světové kulturní dědictví pro všechny, kdykoli a kdekoli,“ uvedl Cedrik </w:t>
      </w:r>
      <w:proofErr w:type="spellStart"/>
      <w:r w:rsidRPr="000346E6">
        <w:rPr>
          <w:lang w:val="cs-CZ"/>
        </w:rPr>
        <w:t>Neike</w:t>
      </w:r>
      <w:proofErr w:type="spellEnd"/>
      <w:r w:rsidRPr="000346E6">
        <w:rPr>
          <w:lang w:val="cs-CZ"/>
        </w:rPr>
        <w:t xml:space="preserve">, člen management </w:t>
      </w:r>
      <w:proofErr w:type="spellStart"/>
      <w:r w:rsidRPr="000346E6">
        <w:rPr>
          <w:lang w:val="cs-CZ"/>
        </w:rPr>
        <w:t>boardu</w:t>
      </w:r>
      <w:proofErr w:type="spellEnd"/>
      <w:r w:rsidRPr="000346E6">
        <w:rPr>
          <w:lang w:val="cs-CZ"/>
        </w:rPr>
        <w:t xml:space="preserve"> koncernu Siemens AG a ředitel Digital </w:t>
      </w:r>
      <w:proofErr w:type="spellStart"/>
      <w:r w:rsidRPr="000346E6">
        <w:rPr>
          <w:lang w:val="cs-CZ"/>
        </w:rPr>
        <w:t>Industries</w:t>
      </w:r>
      <w:proofErr w:type="spellEnd"/>
      <w:r w:rsidRPr="000346E6">
        <w:rPr>
          <w:lang w:val="cs-CZ"/>
        </w:rPr>
        <w:t>.</w:t>
      </w:r>
    </w:p>
    <w:p w14:paraId="43B268FF" w14:textId="77777777" w:rsidR="000346E6" w:rsidRPr="000346E6" w:rsidRDefault="000346E6" w:rsidP="005C27AF">
      <w:pPr>
        <w:pStyle w:val="Bodytext"/>
        <w:ind w:right="821"/>
        <w:rPr>
          <w:lang w:val="cs-CZ"/>
        </w:rPr>
      </w:pPr>
    </w:p>
    <w:p w14:paraId="0F97D3D4" w14:textId="5A2F8ECD" w:rsidR="000346E6" w:rsidRPr="000346E6" w:rsidRDefault="000346E6" w:rsidP="005C27AF">
      <w:pPr>
        <w:pStyle w:val="Bodytext"/>
        <w:ind w:right="821"/>
        <w:rPr>
          <w:lang w:val="cs-CZ"/>
        </w:rPr>
      </w:pPr>
      <w:r w:rsidRPr="000346E6">
        <w:rPr>
          <w:lang w:val="cs-CZ"/>
        </w:rPr>
        <w:t xml:space="preserve">Vyvíjená aplikace využívá umělou inteligenci (AI) k poskytování individualizovaných základních informací a fotorealistické prostředí, které uživatelům umožňuje volný pohyb po památce. Grafický procesor nabízí velmi podrobnou, realistickou 3D grafiku </w:t>
      </w:r>
      <w:r w:rsidR="00EB5C4B">
        <w:rPr>
          <w:lang w:val="cs-CZ"/>
        </w:rPr>
        <w:t>v reálném čase</w:t>
      </w:r>
      <w:r w:rsidRPr="000346E6">
        <w:rPr>
          <w:lang w:val="cs-CZ"/>
        </w:rPr>
        <w:t xml:space="preserve">. Návštěvníci muzea se budou moci virtuálně projít kolem oltáře, detailně prozkoumat mytologické prvky, vrátit se do doby vzniku památky a získat přístup ke komplexním </w:t>
      </w:r>
      <w:r w:rsidRPr="000346E6">
        <w:rPr>
          <w:lang w:val="cs-CZ"/>
        </w:rPr>
        <w:lastRenderedPageBreak/>
        <w:t xml:space="preserve">informacím o této lokalitě světového kulturního dědictví. Digitální instalace </w:t>
      </w:r>
      <w:r w:rsidR="00B54A86">
        <w:rPr>
          <w:lang w:val="cs-CZ"/>
        </w:rPr>
        <w:t>odstraňuje</w:t>
      </w:r>
      <w:r w:rsidRPr="000346E6">
        <w:rPr>
          <w:lang w:val="cs-CZ"/>
        </w:rPr>
        <w:t xml:space="preserve"> bariéry přístupu a otevírá nové možnosti pro výzkum</w:t>
      </w:r>
      <w:r w:rsidR="0096675F">
        <w:rPr>
          <w:lang w:val="cs-CZ"/>
        </w:rPr>
        <w:t xml:space="preserve"> a</w:t>
      </w:r>
      <w:r w:rsidRPr="000346E6">
        <w:rPr>
          <w:lang w:val="cs-CZ"/>
        </w:rPr>
        <w:t xml:space="preserve"> vzdělávání</w:t>
      </w:r>
      <w:r w:rsidR="0096675F">
        <w:rPr>
          <w:lang w:val="cs-CZ"/>
        </w:rPr>
        <w:t>.</w:t>
      </w:r>
      <w:r w:rsidRPr="000346E6">
        <w:rPr>
          <w:lang w:val="cs-CZ"/>
        </w:rPr>
        <w:t xml:space="preserve"> </w:t>
      </w:r>
      <w:r w:rsidR="0080600C">
        <w:rPr>
          <w:lang w:val="cs-CZ"/>
        </w:rPr>
        <w:t>D</w:t>
      </w:r>
      <w:r w:rsidRPr="000346E6">
        <w:rPr>
          <w:lang w:val="cs-CZ"/>
        </w:rPr>
        <w:t>odatečné informace o</w:t>
      </w:r>
      <w:r w:rsidR="00F22511">
        <w:rPr>
          <w:lang w:val="cs-CZ"/>
        </w:rPr>
        <w:t> </w:t>
      </w:r>
      <w:r w:rsidRPr="000346E6">
        <w:rPr>
          <w:lang w:val="cs-CZ"/>
        </w:rPr>
        <w:t xml:space="preserve">historii </w:t>
      </w:r>
      <w:proofErr w:type="spellStart"/>
      <w:r w:rsidR="00D2080F">
        <w:rPr>
          <w:lang w:val="cs-CZ"/>
        </w:rPr>
        <w:t>P</w:t>
      </w:r>
      <w:r w:rsidRPr="000346E6">
        <w:rPr>
          <w:lang w:val="cs-CZ"/>
        </w:rPr>
        <w:t>ergamonského</w:t>
      </w:r>
      <w:proofErr w:type="spellEnd"/>
      <w:r w:rsidRPr="000346E6">
        <w:rPr>
          <w:lang w:val="cs-CZ"/>
        </w:rPr>
        <w:t xml:space="preserve"> oltáře </w:t>
      </w:r>
      <w:r w:rsidR="0080600C">
        <w:rPr>
          <w:lang w:val="cs-CZ"/>
        </w:rPr>
        <w:t xml:space="preserve">mohou návštěvníci získat </w:t>
      </w:r>
      <w:r w:rsidRPr="000346E6">
        <w:rPr>
          <w:lang w:val="cs-CZ"/>
        </w:rPr>
        <w:t>prostřednictvím dialogu s avatary využívajícími umělou inteligenci.</w:t>
      </w:r>
    </w:p>
    <w:p w14:paraId="3008D861" w14:textId="77777777" w:rsidR="000346E6" w:rsidRPr="000346E6" w:rsidRDefault="000346E6" w:rsidP="005C27AF">
      <w:pPr>
        <w:pStyle w:val="Bodytext"/>
        <w:ind w:right="821"/>
        <w:rPr>
          <w:lang w:val="cs-CZ"/>
        </w:rPr>
      </w:pPr>
    </w:p>
    <w:p w14:paraId="5E61BDC7" w14:textId="5268ACD5" w:rsidR="000346E6" w:rsidRPr="000346E6" w:rsidRDefault="000346E6" w:rsidP="005C27AF">
      <w:pPr>
        <w:pStyle w:val="Bodytext"/>
        <w:ind w:right="821"/>
        <w:rPr>
          <w:lang w:val="cs-CZ"/>
        </w:rPr>
      </w:pPr>
      <w:r w:rsidRPr="000346E6">
        <w:rPr>
          <w:lang w:val="cs-CZ"/>
        </w:rPr>
        <w:t xml:space="preserve">„Cílem našeho programu zaměřeného na umění (Siemens </w:t>
      </w:r>
      <w:proofErr w:type="spellStart"/>
      <w:r w:rsidRPr="000346E6">
        <w:rPr>
          <w:lang w:val="cs-CZ"/>
        </w:rPr>
        <w:t>Arts</w:t>
      </w:r>
      <w:proofErr w:type="spellEnd"/>
      <w:r w:rsidRPr="000346E6">
        <w:rPr>
          <w:lang w:val="cs-CZ"/>
        </w:rPr>
        <w:t xml:space="preserve"> Program) je podporovat hodnoty kulturního a uměleckého obsahu prostřednictvím technologických inovací. </w:t>
      </w:r>
      <w:r w:rsidR="007C73A0">
        <w:rPr>
          <w:lang w:val="cs-CZ"/>
        </w:rPr>
        <w:t>Mám radost</w:t>
      </w:r>
      <w:r w:rsidRPr="000346E6">
        <w:rPr>
          <w:lang w:val="cs-CZ"/>
        </w:rPr>
        <w:t xml:space="preserve">, že digitalizace </w:t>
      </w:r>
      <w:proofErr w:type="spellStart"/>
      <w:r w:rsidR="00D2080F">
        <w:rPr>
          <w:lang w:val="cs-CZ"/>
        </w:rPr>
        <w:t>P</w:t>
      </w:r>
      <w:r w:rsidRPr="000346E6">
        <w:rPr>
          <w:lang w:val="cs-CZ"/>
        </w:rPr>
        <w:t>ergamonského</w:t>
      </w:r>
      <w:proofErr w:type="spellEnd"/>
      <w:r w:rsidRPr="000346E6">
        <w:rPr>
          <w:lang w:val="cs-CZ"/>
        </w:rPr>
        <w:t xml:space="preserve"> oltáře otevírá nový a inkluzivní přístup k</w:t>
      </w:r>
      <w:r w:rsidR="009957C1">
        <w:rPr>
          <w:lang w:val="cs-CZ"/>
        </w:rPr>
        <w:t> </w:t>
      </w:r>
      <w:r w:rsidRPr="000346E6">
        <w:rPr>
          <w:lang w:val="cs-CZ"/>
        </w:rPr>
        <w:t xml:space="preserve">mistrovskému dílu světové kultury; něco, co tu </w:t>
      </w:r>
      <w:r w:rsidR="007D4670">
        <w:rPr>
          <w:lang w:val="cs-CZ"/>
        </w:rPr>
        <w:t>dosud</w:t>
      </w:r>
      <w:r w:rsidRPr="000346E6">
        <w:rPr>
          <w:lang w:val="cs-CZ"/>
        </w:rPr>
        <w:t xml:space="preserve"> nebylo,“ uvedl Stephan </w:t>
      </w:r>
      <w:proofErr w:type="spellStart"/>
      <w:r w:rsidRPr="000346E6">
        <w:rPr>
          <w:lang w:val="cs-CZ"/>
        </w:rPr>
        <w:t>Frucht</w:t>
      </w:r>
      <w:proofErr w:type="spellEnd"/>
      <w:r w:rsidRPr="000346E6">
        <w:rPr>
          <w:lang w:val="cs-CZ"/>
        </w:rPr>
        <w:t xml:space="preserve">, umělecký ředitel Siemens </w:t>
      </w:r>
      <w:proofErr w:type="spellStart"/>
      <w:r w:rsidRPr="000346E6">
        <w:rPr>
          <w:lang w:val="cs-CZ"/>
        </w:rPr>
        <w:t>Arts</w:t>
      </w:r>
      <w:proofErr w:type="spellEnd"/>
      <w:r w:rsidRPr="000346E6">
        <w:rPr>
          <w:lang w:val="cs-CZ"/>
        </w:rPr>
        <w:t xml:space="preserve"> Program a místopředseda správní rady nadace SPK.</w:t>
      </w:r>
    </w:p>
    <w:p w14:paraId="0F94C16C" w14:textId="77777777" w:rsidR="000346E6" w:rsidRDefault="000346E6" w:rsidP="005C27AF">
      <w:pPr>
        <w:pStyle w:val="Bodytext"/>
        <w:ind w:right="821"/>
        <w:rPr>
          <w:lang w:val="cs-CZ"/>
        </w:rPr>
      </w:pPr>
    </w:p>
    <w:p w14:paraId="7252CAFC" w14:textId="6FD832DE" w:rsidR="00AF1AA4" w:rsidRPr="000346E6" w:rsidRDefault="000346E6" w:rsidP="005C27AF">
      <w:pPr>
        <w:pStyle w:val="Bodytext"/>
        <w:ind w:right="821"/>
        <w:rPr>
          <w:lang w:val="cs-CZ"/>
        </w:rPr>
      </w:pPr>
      <w:proofErr w:type="spellStart"/>
      <w:r w:rsidRPr="000346E6">
        <w:rPr>
          <w:lang w:val="cs-CZ"/>
        </w:rPr>
        <w:t>Pergamonský</w:t>
      </w:r>
      <w:proofErr w:type="spellEnd"/>
      <w:r w:rsidRPr="000346E6">
        <w:rPr>
          <w:lang w:val="cs-CZ"/>
        </w:rPr>
        <w:t xml:space="preserve"> oltář je považován za jedno z nejvýznamnějších děl helénistického umění. Památka z 2. století př. n. l. je známá především díky bohatě detailnímu vlysu Gigantomachie a od roku 1930 je zlatým hřebem sbírek </w:t>
      </w:r>
      <w:proofErr w:type="spellStart"/>
      <w:r w:rsidRPr="000346E6">
        <w:rPr>
          <w:lang w:val="cs-CZ"/>
        </w:rPr>
        <w:t>Pergamonského</w:t>
      </w:r>
      <w:proofErr w:type="spellEnd"/>
      <w:r w:rsidRPr="000346E6">
        <w:rPr>
          <w:lang w:val="cs-CZ"/>
        </w:rPr>
        <w:t xml:space="preserve"> muzea na berlínském Muzejním ostrově. Muzeum v současné době prochází rozsáhlou rekonstrukcí a</w:t>
      </w:r>
      <w:r w:rsidR="009957C1">
        <w:rPr>
          <w:lang w:val="cs-CZ"/>
        </w:rPr>
        <w:t> </w:t>
      </w:r>
      <w:r w:rsidRPr="000346E6">
        <w:rPr>
          <w:lang w:val="cs-CZ"/>
        </w:rPr>
        <w:t>částečně se znovuotevře v roce 2027.</w:t>
      </w:r>
    </w:p>
    <w:p w14:paraId="5531DB2E" w14:textId="77777777" w:rsidR="00D477C0" w:rsidRDefault="00D477C0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14:paraId="11AEDC15" w14:textId="6F5E657D" w:rsidR="009957C1" w:rsidRPr="009957C1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Fotografie ke stažení:</w:t>
      </w:r>
      <w:r w:rsidR="009957C1">
        <w:rPr>
          <w:rFonts w:ascii="Arial" w:hAnsi="Arial" w:cs="Arial"/>
          <w:b/>
          <w:bCs/>
          <w:color w:val="000000"/>
        </w:rPr>
        <w:t xml:space="preserve"> </w:t>
      </w:r>
      <w:hyperlink r:id="rId10" w:history="1">
        <w:r w:rsidR="009957C1" w:rsidRPr="009957C1">
          <w:rPr>
            <w:rStyle w:val="Hyperlink"/>
            <w:rFonts w:ascii="Arial" w:hAnsi="Arial" w:cs="Arial"/>
          </w:rPr>
          <w:t>https://www.siemenspress.cz/siemens-dava-pergamonskemu-oltari-digitalni-podobu/</w:t>
        </w:r>
      </w:hyperlink>
    </w:p>
    <w:p w14:paraId="53C16F47" w14:textId="70E16364" w:rsidR="001B6C27" w:rsidRDefault="001B6C27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7A7DA78D" w14:textId="5F47778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4191C4EF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103CD048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080F0A44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4097758" w14:textId="44C2A84A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 w:rsidR="003770ED"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="003770ED"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A343DFD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013AF6A5" w14:textId="77777777" w:rsidR="00A166FC" w:rsidRDefault="00A166FC" w:rsidP="00A166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14C25A" w14:textId="77777777" w:rsidR="00A166FC" w:rsidRPr="0088736D" w:rsidRDefault="00A166FC" w:rsidP="00A166FC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02F4BE0B" w14:textId="6D68E9F0" w:rsidR="0088736D" w:rsidRPr="0088736D" w:rsidRDefault="0088736D" w:rsidP="0088736D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 w:rsidR="00D618F6"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="00D618F6"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 w:rsidR="00D618F6">
        <w:rPr>
          <w:rFonts w:ascii="Arial" w:hAnsi="Arial" w:cs="Arial"/>
          <w:sz w:val="16"/>
          <w:szCs w:val="16"/>
        </w:rPr>
        <w:t>implementaci</w:t>
      </w:r>
      <w:r w:rsidR="00D618F6"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 w:rsidR="00D618F6">
        <w:rPr>
          <w:rFonts w:ascii="Arial" w:hAnsi="Arial" w:cs="Arial"/>
          <w:sz w:val="16"/>
          <w:szCs w:val="16"/>
        </w:rPr>
        <w:t xml:space="preserve"> a </w:t>
      </w:r>
      <w:r w:rsidR="00D618F6" w:rsidRPr="00D618F6">
        <w:rPr>
          <w:rFonts w:ascii="Arial" w:hAnsi="Arial" w:cs="Arial"/>
          <w:sz w:val="16"/>
          <w:szCs w:val="16"/>
        </w:rPr>
        <w:t xml:space="preserve">zpřístupňuje umělou </w:t>
      </w:r>
      <w:r w:rsidR="00D618F6">
        <w:rPr>
          <w:rFonts w:ascii="Arial" w:hAnsi="Arial" w:cs="Arial"/>
          <w:sz w:val="16"/>
          <w:szCs w:val="16"/>
        </w:rPr>
        <w:t xml:space="preserve">tím </w:t>
      </w:r>
      <w:r w:rsidR="00D618F6" w:rsidRPr="00D618F6">
        <w:rPr>
          <w:rFonts w:ascii="Arial" w:hAnsi="Arial" w:cs="Arial"/>
          <w:sz w:val="16"/>
          <w:szCs w:val="16"/>
        </w:rPr>
        <w:t>inteligenci zákazníkům v</w:t>
      </w:r>
      <w:r w:rsidR="00D618F6">
        <w:rPr>
          <w:rFonts w:ascii="Arial" w:hAnsi="Arial" w:cs="Arial"/>
          <w:sz w:val="16"/>
          <w:szCs w:val="16"/>
        </w:rPr>
        <w:t> </w:t>
      </w:r>
      <w:r w:rsidR="00D618F6"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 w:rsidR="00F77654"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 w:rsidR="00BD1096"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 w:rsidR="00BD1096"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 w:rsidR="00BD1096"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 w:rsidR="00D618F6"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 w:rsidR="00BF579B"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 w:rsidR="00BF579B"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76FE2B8F" w14:textId="3AE8FED3" w:rsidR="0068226D" w:rsidRPr="0068226D" w:rsidRDefault="0088736D" w:rsidP="0068226D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 w:rsidR="002D4AF5"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="00DE7021"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="00DE7021"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9FF2A69" w14:textId="77777777" w:rsidR="00D477C0" w:rsidRPr="0014635B" w:rsidRDefault="00D477C0" w:rsidP="00BA5017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sectPr w:rsidR="00D477C0" w:rsidRPr="0014635B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51F9" w14:textId="77777777" w:rsidR="0030487A" w:rsidRDefault="0030487A">
      <w:pPr>
        <w:spacing w:after="0" w:line="240" w:lineRule="auto"/>
      </w:pPr>
      <w:r>
        <w:separator/>
      </w:r>
    </w:p>
  </w:endnote>
  <w:endnote w:type="continuationSeparator" w:id="0">
    <w:p w14:paraId="273395EB" w14:textId="77777777" w:rsidR="0030487A" w:rsidRDefault="0030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00  Praha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1697" w14:textId="77777777" w:rsidR="0030487A" w:rsidRDefault="0030487A">
      <w:pPr>
        <w:spacing w:after="0" w:line="240" w:lineRule="auto"/>
      </w:pPr>
      <w:r>
        <w:separator/>
      </w:r>
    </w:p>
  </w:footnote>
  <w:footnote w:type="continuationSeparator" w:id="0">
    <w:p w14:paraId="3F880E01" w14:textId="77777777" w:rsidR="0030487A" w:rsidRDefault="0030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2664D0" id="Freeform 1" o:spid="_x0000_s1026" style="position:absolute;margin-left:56.7pt;margin-top:119.2pt;width:481.6pt;height:0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372EC"/>
    <w:multiLevelType w:val="hybridMultilevel"/>
    <w:tmpl w:val="438A7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6"/>
  </w:num>
  <w:num w:numId="5" w16cid:durableId="953050870">
    <w:abstractNumId w:val="1"/>
  </w:num>
  <w:num w:numId="6" w16cid:durableId="649747341">
    <w:abstractNumId w:val="0"/>
  </w:num>
  <w:num w:numId="7" w16cid:durableId="141643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0059C"/>
    <w:rsid w:val="00012E82"/>
    <w:rsid w:val="000346E6"/>
    <w:rsid w:val="00077316"/>
    <w:rsid w:val="00084FAB"/>
    <w:rsid w:val="000853EC"/>
    <w:rsid w:val="0014635B"/>
    <w:rsid w:val="001503D3"/>
    <w:rsid w:val="001A2DDA"/>
    <w:rsid w:val="001A4222"/>
    <w:rsid w:val="001B002E"/>
    <w:rsid w:val="001B6C27"/>
    <w:rsid w:val="0020170F"/>
    <w:rsid w:val="0021776F"/>
    <w:rsid w:val="002416E6"/>
    <w:rsid w:val="00244CD8"/>
    <w:rsid w:val="00260BF4"/>
    <w:rsid w:val="00265BEC"/>
    <w:rsid w:val="00275005"/>
    <w:rsid w:val="00285228"/>
    <w:rsid w:val="002D1A06"/>
    <w:rsid w:val="002D4AF5"/>
    <w:rsid w:val="0030487A"/>
    <w:rsid w:val="00325B77"/>
    <w:rsid w:val="00362DC1"/>
    <w:rsid w:val="003718FE"/>
    <w:rsid w:val="00375602"/>
    <w:rsid w:val="003770ED"/>
    <w:rsid w:val="00401F6D"/>
    <w:rsid w:val="004577DD"/>
    <w:rsid w:val="00492A5E"/>
    <w:rsid w:val="004973EF"/>
    <w:rsid w:val="004C6EF6"/>
    <w:rsid w:val="00546DB8"/>
    <w:rsid w:val="00582F8B"/>
    <w:rsid w:val="00595A16"/>
    <w:rsid w:val="005A64E5"/>
    <w:rsid w:val="005C27AF"/>
    <w:rsid w:val="00642483"/>
    <w:rsid w:val="00663FA3"/>
    <w:rsid w:val="00672E4C"/>
    <w:rsid w:val="006772DB"/>
    <w:rsid w:val="0068226D"/>
    <w:rsid w:val="006A5236"/>
    <w:rsid w:val="00770749"/>
    <w:rsid w:val="007C73A0"/>
    <w:rsid w:val="007D4670"/>
    <w:rsid w:val="0080600C"/>
    <w:rsid w:val="00875868"/>
    <w:rsid w:val="00876266"/>
    <w:rsid w:val="00884F55"/>
    <w:rsid w:val="0088736D"/>
    <w:rsid w:val="008A0228"/>
    <w:rsid w:val="008B440D"/>
    <w:rsid w:val="008B78F9"/>
    <w:rsid w:val="008C4EC6"/>
    <w:rsid w:val="008C63B4"/>
    <w:rsid w:val="008D7CAA"/>
    <w:rsid w:val="0092459A"/>
    <w:rsid w:val="00931362"/>
    <w:rsid w:val="0096675F"/>
    <w:rsid w:val="00985C58"/>
    <w:rsid w:val="00991D2B"/>
    <w:rsid w:val="009957C1"/>
    <w:rsid w:val="009A67BD"/>
    <w:rsid w:val="009B2DD2"/>
    <w:rsid w:val="009D384C"/>
    <w:rsid w:val="00A0050F"/>
    <w:rsid w:val="00A166FC"/>
    <w:rsid w:val="00A30D93"/>
    <w:rsid w:val="00A45EEE"/>
    <w:rsid w:val="00AF1AA4"/>
    <w:rsid w:val="00B02CC0"/>
    <w:rsid w:val="00B54A86"/>
    <w:rsid w:val="00B56073"/>
    <w:rsid w:val="00BA5017"/>
    <w:rsid w:val="00BD1096"/>
    <w:rsid w:val="00BD261F"/>
    <w:rsid w:val="00BD6E9E"/>
    <w:rsid w:val="00BE3E3E"/>
    <w:rsid w:val="00BF579B"/>
    <w:rsid w:val="00C32AC9"/>
    <w:rsid w:val="00C94FE9"/>
    <w:rsid w:val="00D2080F"/>
    <w:rsid w:val="00D477C0"/>
    <w:rsid w:val="00D552DA"/>
    <w:rsid w:val="00D618F6"/>
    <w:rsid w:val="00DB033B"/>
    <w:rsid w:val="00DD4E62"/>
    <w:rsid w:val="00DE7021"/>
    <w:rsid w:val="00E20A51"/>
    <w:rsid w:val="00E96FC8"/>
    <w:rsid w:val="00EB5C4B"/>
    <w:rsid w:val="00ED3E7A"/>
    <w:rsid w:val="00F22511"/>
    <w:rsid w:val="00F227E7"/>
    <w:rsid w:val="00F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siemens-dava-pergamonskemu-oltari-digitalni-podobu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3" ma:contentTypeDescription="Create a new document." ma:contentTypeScope="" ma:versionID="3c8631912a53fcdb8350742508b70984">
  <xsd:schema xmlns:xsd="http://www.w3.org/2001/XMLSchema" xmlns:xs="http://www.w3.org/2001/XMLSchema" xmlns:p="http://schemas.microsoft.com/office/2006/metadata/properties" xmlns:ns2="3536430c-ae53-4274-9684-4da1052b8568" xmlns:ns3="78bfd587-dabe-43ab-a00d-36a28e9d6446" targetNamespace="http://schemas.microsoft.com/office/2006/metadata/properties" ma:root="true" ma:fieldsID="f41078072763987cbca7e63d665359a3" ns2:_="" ns3:_=""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fd587-dabe-43ab-a00d-36a28e9d6446" xsi:nil="true"/>
    <lcf76f155ced4ddcb4097134ff3c332f xmlns="3536430c-ae53-4274-9684-4da1052b85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6C928-B13D-4195-B587-4539A82D9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256C6-A6DD-45A2-890E-6A26030F7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0341C-8D30-41D1-A26B-D13023D5626B}">
  <ds:schemaRefs>
    <ds:schemaRef ds:uri="http://schemas.microsoft.com/office/2006/metadata/properties"/>
    <ds:schemaRef ds:uri="http://schemas.microsoft.com/office/infopath/2007/PartnerControls"/>
    <ds:schemaRef ds:uri="78bfd587-dabe-43ab-a00d-36a28e9d6446"/>
    <ds:schemaRef ds:uri="3536430c-ae53-4274-9684-4da1052b8568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 Corporate_ en_2013_01_19.doc</vt:lpstr>
    </vt:vector>
  </TitlesOfParts>
  <Company>Siemens AG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9</cp:revision>
  <dcterms:created xsi:type="dcterms:W3CDTF">2025-12-09T14:39:00Z</dcterms:created>
  <dcterms:modified xsi:type="dcterms:W3CDTF">2025-12-09T15:11:00Z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ContentTypeId">
    <vt:lpwstr>0x010100F3D8E61590E6FA4E848FE4E5F774573A</vt:lpwstr>
  </property>
  <property fmtid="{D5CDD505-2E9C-101B-9397-08002B2CF9AE}" pid="15" name="MediaServiceImageTags">
    <vt:lpwstr/>
  </property>
</Properties>
</file>