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2961" w14:textId="77777777" w:rsidR="00D477C0" w:rsidRDefault="00D477C0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vertAlign w:val="subscript"/>
        </w:rPr>
      </w:pPr>
    </w:p>
    <w:p w14:paraId="56A06A3E" w14:textId="51AFD9C1" w:rsidR="00D477C0" w:rsidRDefault="00991D2B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ind w:right="99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621D72">
        <w:rPr>
          <w:rFonts w:ascii="Arial" w:hAnsi="Arial" w:cs="Arial"/>
          <w:color w:val="000000"/>
          <w:sz w:val="20"/>
          <w:szCs w:val="20"/>
        </w:rPr>
        <w:t>Praha</w:t>
      </w:r>
      <w:r w:rsidR="001B6C27">
        <w:rPr>
          <w:rFonts w:ascii="Arial" w:hAnsi="Arial" w:cs="Arial"/>
          <w:color w:val="000000"/>
          <w:sz w:val="20"/>
          <w:szCs w:val="20"/>
        </w:rPr>
        <w:t xml:space="preserve"> </w:t>
      </w:r>
      <w:r w:rsidR="00621D72">
        <w:rPr>
          <w:rFonts w:ascii="Arial" w:hAnsi="Arial" w:cs="Arial"/>
          <w:color w:val="000000"/>
          <w:sz w:val="20"/>
          <w:szCs w:val="20"/>
        </w:rPr>
        <w:t>29</w:t>
      </w:r>
      <w:r w:rsidR="001B6C27">
        <w:rPr>
          <w:rFonts w:ascii="Arial" w:hAnsi="Arial" w:cs="Arial"/>
          <w:color w:val="000000"/>
          <w:sz w:val="20"/>
          <w:szCs w:val="20"/>
        </w:rPr>
        <w:t xml:space="preserve">. </w:t>
      </w:r>
      <w:r w:rsidR="00621D72">
        <w:rPr>
          <w:rFonts w:ascii="Arial" w:hAnsi="Arial" w:cs="Arial"/>
          <w:color w:val="000000"/>
          <w:sz w:val="20"/>
          <w:szCs w:val="20"/>
        </w:rPr>
        <w:t>září</w:t>
      </w:r>
      <w:r w:rsidR="001B6C27">
        <w:rPr>
          <w:rFonts w:ascii="Arial" w:hAnsi="Arial" w:cs="Arial"/>
          <w:color w:val="000000"/>
          <w:sz w:val="20"/>
          <w:szCs w:val="20"/>
        </w:rPr>
        <w:t xml:space="preserve"> 202</w:t>
      </w:r>
      <w:r w:rsidR="00621D72">
        <w:rPr>
          <w:rFonts w:ascii="Arial" w:hAnsi="Arial" w:cs="Arial"/>
          <w:color w:val="000000"/>
          <w:sz w:val="20"/>
          <w:szCs w:val="20"/>
        </w:rPr>
        <w:t>6</w:t>
      </w:r>
    </w:p>
    <w:p w14:paraId="6318BE0A" w14:textId="77777777" w:rsidR="00D477C0" w:rsidRDefault="00D477C0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color w:val="000000"/>
          <w:sz w:val="16"/>
          <w:szCs w:val="16"/>
        </w:rPr>
      </w:pPr>
    </w:p>
    <w:p w14:paraId="147B237E" w14:textId="77777777" w:rsidR="00D477C0" w:rsidRDefault="00D477C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530D643A" w14:textId="77777777" w:rsidR="00D477C0" w:rsidRDefault="00D477C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Borders>
          <w:bottom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0"/>
      </w:tblGrid>
      <w:tr w:rsidR="00AF1AA4" w:rsidRPr="003943F4" w14:paraId="5E9D642C" w14:textId="77777777" w:rsidTr="00AF1AA4">
        <w:trPr>
          <w:cantSplit/>
          <w:trHeight w:hRule="exact" w:val="397"/>
        </w:trPr>
        <w:tc>
          <w:tcPr>
            <w:tcW w:w="9640" w:type="dxa"/>
            <w:tcBorders>
              <w:top w:val="nil"/>
              <w:bottom w:val="nil"/>
            </w:tcBorders>
          </w:tcPr>
          <w:p w14:paraId="7ADF2BB9" w14:textId="2682BC8B" w:rsidR="00AF1AA4" w:rsidRPr="002E3CF5" w:rsidRDefault="002E3CF5" w:rsidP="006603FA">
            <w:pPr>
              <w:pStyle w:val="ExhibitionInfo"/>
              <w:rPr>
                <w:lang w:val="cs-CZ"/>
              </w:rPr>
            </w:pPr>
            <w:r w:rsidRPr="002E3CF5">
              <w:rPr>
                <w:lang w:val="cs-CZ"/>
              </w:rPr>
              <w:t xml:space="preserve">Mezinárodní strojírenský veletrh Brno, </w:t>
            </w:r>
            <w:r>
              <w:rPr>
                <w:lang w:val="cs-CZ"/>
              </w:rPr>
              <w:t>hala F, stánek 200</w:t>
            </w:r>
          </w:p>
        </w:tc>
      </w:tr>
    </w:tbl>
    <w:p w14:paraId="1E7DC247" w14:textId="77777777" w:rsidR="00245B4E" w:rsidRPr="00245B4E" w:rsidRDefault="00245B4E" w:rsidP="0079183F">
      <w:pPr>
        <w:pStyle w:val="BulletsListing"/>
        <w:numPr>
          <w:ilvl w:val="0"/>
          <w:numId w:val="0"/>
        </w:numPr>
        <w:rPr>
          <w:lang w:val="cs-CZ"/>
        </w:rPr>
      </w:pPr>
      <w:r w:rsidRPr="00245B4E">
        <w:rPr>
          <w:b w:val="0"/>
          <w:sz w:val="40"/>
          <w:lang w:val="cs-CZ"/>
        </w:rPr>
        <w:t>Technologie Siemens řídí nové autonomní nabíjecí stanice pro elektrokola od českého startupu Make4Green</w:t>
      </w:r>
    </w:p>
    <w:p w14:paraId="4CDA75D5" w14:textId="2EE68375" w:rsidR="0072534F" w:rsidRPr="0072534F" w:rsidRDefault="0072534F" w:rsidP="00956060">
      <w:pPr>
        <w:pStyle w:val="Bodytext"/>
        <w:ind w:right="963"/>
        <w:rPr>
          <w:lang w:val="cs-CZ"/>
        </w:rPr>
      </w:pPr>
      <w:r w:rsidRPr="0072534F">
        <w:rPr>
          <w:lang w:val="cs-CZ"/>
        </w:rPr>
        <w:t xml:space="preserve">Rostoucí obliba elektrokol </w:t>
      </w:r>
      <w:r w:rsidR="000B1B89">
        <w:rPr>
          <w:lang w:val="cs-CZ"/>
        </w:rPr>
        <w:t>si žádá</w:t>
      </w:r>
      <w:r w:rsidRPr="0072534F">
        <w:rPr>
          <w:lang w:val="cs-CZ"/>
        </w:rPr>
        <w:t xml:space="preserve"> nová řešení pro dobíjení baterií mimo dosah běžné elektrické sítě. Český startup Make4Green proto vyvinul inovativní multifunkční nabíjecí stanici, která je zcela energeticky soběstačná. Spolehlivý provoz, řízení spotřeby a propojení jednotlivých stanic do jednotné sítě zajišťuje řídicí systém Siemens.</w:t>
      </w:r>
    </w:p>
    <w:p w14:paraId="73E74D68" w14:textId="77777777" w:rsidR="0072534F" w:rsidRPr="0072534F" w:rsidRDefault="0072534F" w:rsidP="00956060">
      <w:pPr>
        <w:pStyle w:val="Bodytext"/>
        <w:ind w:right="963"/>
        <w:rPr>
          <w:lang w:val="cs-CZ"/>
        </w:rPr>
      </w:pPr>
    </w:p>
    <w:p w14:paraId="71C930FD" w14:textId="7A032400" w:rsidR="00223B54" w:rsidRPr="00223B54" w:rsidRDefault="00223B54" w:rsidP="00956060">
      <w:pPr>
        <w:pStyle w:val="Bodytext"/>
        <w:ind w:right="963"/>
        <w:rPr>
          <w:lang w:val="cs-CZ"/>
        </w:rPr>
      </w:pPr>
      <w:r w:rsidRPr="00223B54">
        <w:rPr>
          <w:lang w:val="cs-CZ"/>
        </w:rPr>
        <w:t xml:space="preserve">Elektrokola dnes tvoří přibližně třetinu všech nově prodaných jízdních kol v České republice. Zásadně mění způsob, jakým </w:t>
      </w:r>
      <w:r w:rsidR="00F56D77">
        <w:rPr>
          <w:lang w:val="cs-CZ"/>
        </w:rPr>
        <w:t>cykloturisté</w:t>
      </w:r>
      <w:r w:rsidRPr="00223B54">
        <w:rPr>
          <w:lang w:val="cs-CZ"/>
        </w:rPr>
        <w:t xml:space="preserve"> objevují krajinu</w:t>
      </w:r>
      <w:r w:rsidR="006D73CF">
        <w:rPr>
          <w:lang w:val="cs-CZ"/>
        </w:rPr>
        <w:t xml:space="preserve">. Díky elektrokolům zvládají </w:t>
      </w:r>
      <w:r w:rsidR="00D24B09">
        <w:rPr>
          <w:lang w:val="cs-CZ"/>
        </w:rPr>
        <w:t xml:space="preserve">náročnější a </w:t>
      </w:r>
      <w:r w:rsidR="006D73CF">
        <w:rPr>
          <w:lang w:val="cs-CZ"/>
        </w:rPr>
        <w:t>kopcovitější terén</w:t>
      </w:r>
      <w:r w:rsidR="00D24B09">
        <w:rPr>
          <w:lang w:val="cs-CZ"/>
        </w:rPr>
        <w:t>,</w:t>
      </w:r>
      <w:r w:rsidR="006D73CF">
        <w:rPr>
          <w:lang w:val="cs-CZ"/>
        </w:rPr>
        <w:t xml:space="preserve"> </w:t>
      </w:r>
      <w:r w:rsidRPr="00223B54">
        <w:rPr>
          <w:lang w:val="cs-CZ"/>
        </w:rPr>
        <w:t xml:space="preserve">s čímž roste i potřeba dobíjet baterie přímo na trase. Jedna z nových stanic proto vznikla na cyklostezce spojující Vyšší Brod s rakouským </w:t>
      </w:r>
      <w:proofErr w:type="spellStart"/>
      <w:r w:rsidRPr="00223B54">
        <w:rPr>
          <w:lang w:val="cs-CZ"/>
        </w:rPr>
        <w:t>Reichenthalem</w:t>
      </w:r>
      <w:proofErr w:type="spellEnd"/>
      <w:r w:rsidRPr="00223B54">
        <w:rPr>
          <w:lang w:val="cs-CZ"/>
        </w:rPr>
        <w:t>, kde dokáže obsloužit až čtyři elektrokola současně, a to zcela bez napojení na</w:t>
      </w:r>
      <w:r w:rsidR="005464F2">
        <w:rPr>
          <w:lang w:val="cs-CZ"/>
        </w:rPr>
        <w:t xml:space="preserve"> </w:t>
      </w:r>
      <w:r w:rsidR="005828C5">
        <w:rPr>
          <w:lang w:val="cs-CZ"/>
        </w:rPr>
        <w:t>elektrickou</w:t>
      </w:r>
      <w:r w:rsidRPr="00223B54">
        <w:rPr>
          <w:lang w:val="cs-CZ"/>
        </w:rPr>
        <w:t xml:space="preserve"> distribuční síť.</w:t>
      </w:r>
    </w:p>
    <w:p w14:paraId="4E6951A5" w14:textId="77777777" w:rsidR="00223B54" w:rsidRPr="00223B54" w:rsidRDefault="00223B54" w:rsidP="00956060">
      <w:pPr>
        <w:pStyle w:val="Bodytext"/>
        <w:ind w:right="963"/>
        <w:rPr>
          <w:lang w:val="cs-CZ"/>
        </w:rPr>
      </w:pPr>
    </w:p>
    <w:p w14:paraId="396E0AF9" w14:textId="6271B7FB" w:rsidR="00223B54" w:rsidRPr="00223B54" w:rsidRDefault="00223B54" w:rsidP="00956060">
      <w:pPr>
        <w:pStyle w:val="Bodytext"/>
        <w:ind w:right="963"/>
        <w:rPr>
          <w:lang w:val="cs-CZ"/>
        </w:rPr>
      </w:pPr>
      <w:r w:rsidRPr="00223B54">
        <w:rPr>
          <w:lang w:val="cs-CZ"/>
        </w:rPr>
        <w:t>Na technologickém řešení stanice se podílela společnost Siemens, pro kterou je spolupráce s</w:t>
      </w:r>
      <w:r w:rsidR="005464F2">
        <w:rPr>
          <w:lang w:val="cs-CZ"/>
        </w:rPr>
        <w:t>e</w:t>
      </w:r>
      <w:r w:rsidRPr="00223B54">
        <w:rPr>
          <w:lang w:val="cs-CZ"/>
        </w:rPr>
        <w:t xml:space="preserve"> </w:t>
      </w:r>
      <w:r w:rsidR="00B44820">
        <w:rPr>
          <w:lang w:val="cs-CZ"/>
        </w:rPr>
        <w:t>startupy</w:t>
      </w:r>
      <w:r w:rsidRPr="00223B54">
        <w:rPr>
          <w:lang w:val="cs-CZ"/>
        </w:rPr>
        <w:t xml:space="preserve"> součástí dlouhodobé strategie. „Startupům </w:t>
      </w:r>
      <w:r w:rsidR="00B44820">
        <w:rPr>
          <w:lang w:val="cs-CZ"/>
        </w:rPr>
        <w:t>umíme</w:t>
      </w:r>
      <w:r w:rsidRPr="00223B54">
        <w:rPr>
          <w:lang w:val="cs-CZ"/>
        </w:rPr>
        <w:t xml:space="preserve"> nabídnout nadstandardní technickou a aplikační podporu při vývoji jejich řešení a poskytnout jim také potřebné hardwarové vybavení. Díky globálnímu působení Siemensu jim navíc můžeme pomoci zviditelnit jejich technologie i za hranicemi České republiky,“ říká Jan Tlučhoř, produktový specialista Siemens.</w:t>
      </w:r>
    </w:p>
    <w:p w14:paraId="4DA7B8BD" w14:textId="77777777" w:rsidR="00223B54" w:rsidRPr="00223B54" w:rsidRDefault="00223B54" w:rsidP="00956060">
      <w:pPr>
        <w:pStyle w:val="Bodytext"/>
        <w:ind w:right="963"/>
        <w:rPr>
          <w:lang w:val="cs-CZ"/>
        </w:rPr>
      </w:pPr>
    </w:p>
    <w:p w14:paraId="298C65C5" w14:textId="77777777" w:rsidR="005828C5" w:rsidRPr="005828C5" w:rsidRDefault="00223B54" w:rsidP="00956060">
      <w:pPr>
        <w:pStyle w:val="Bodytext"/>
        <w:ind w:right="963"/>
        <w:rPr>
          <w:b/>
          <w:bCs/>
          <w:lang w:val="cs-CZ"/>
        </w:rPr>
      </w:pPr>
      <w:r w:rsidRPr="005828C5">
        <w:rPr>
          <w:b/>
          <w:bCs/>
          <w:lang w:val="cs-CZ"/>
        </w:rPr>
        <w:t xml:space="preserve">Energie ze slunce a větru </w:t>
      </w:r>
    </w:p>
    <w:p w14:paraId="36671309" w14:textId="1AD26579" w:rsidR="00223B54" w:rsidRPr="00223B54" w:rsidRDefault="00223B54" w:rsidP="00956060">
      <w:pPr>
        <w:pStyle w:val="Bodytext"/>
        <w:ind w:right="963"/>
        <w:rPr>
          <w:lang w:val="cs-CZ"/>
        </w:rPr>
      </w:pPr>
      <w:r w:rsidRPr="00223B54">
        <w:rPr>
          <w:lang w:val="cs-CZ"/>
        </w:rPr>
        <w:t xml:space="preserve">Samotnou stanici vyvinul český startup Make4Green. Její hlavní předností je naprostá energetická nezávislost. „Zařízení není napojené na elektrickou síť. Vystačí si s kombinací solárních panelů a větrné turbíny, aby mělo po celý rok dost energie,“ vysvětluje technický </w:t>
      </w:r>
      <w:r w:rsidRPr="00223B54">
        <w:rPr>
          <w:lang w:val="cs-CZ"/>
        </w:rPr>
        <w:lastRenderedPageBreak/>
        <w:t>ředitel Petr Stránský. Stanice prošly náročným testováním v Česku i v rakouských Alpách a v současnosti již slouží cyklistům také v Itálii, Švýcarsku a brzy zamíří i do San Marina.</w:t>
      </w:r>
    </w:p>
    <w:p w14:paraId="2B521B16" w14:textId="77777777" w:rsidR="00223B54" w:rsidRPr="00223B54" w:rsidRDefault="00223B54" w:rsidP="00956060">
      <w:pPr>
        <w:pStyle w:val="Bodytext"/>
        <w:ind w:right="963"/>
        <w:rPr>
          <w:lang w:val="cs-CZ"/>
        </w:rPr>
      </w:pPr>
    </w:p>
    <w:p w14:paraId="36A506B9" w14:textId="77777777" w:rsidR="009E0411" w:rsidRPr="009E0411" w:rsidRDefault="00223B54" w:rsidP="00956060">
      <w:pPr>
        <w:pStyle w:val="Bodytext"/>
        <w:ind w:right="963"/>
        <w:rPr>
          <w:b/>
          <w:bCs/>
          <w:lang w:val="cs-CZ"/>
        </w:rPr>
      </w:pPr>
      <w:r w:rsidRPr="009E0411">
        <w:rPr>
          <w:b/>
          <w:bCs/>
          <w:lang w:val="cs-CZ"/>
        </w:rPr>
        <w:t xml:space="preserve">Spolehlivý mozek v extrémních podmínkách </w:t>
      </w:r>
    </w:p>
    <w:p w14:paraId="5321B0C8" w14:textId="6FA30DA5" w:rsidR="00223B54" w:rsidRDefault="00223B54" w:rsidP="00956060">
      <w:pPr>
        <w:pStyle w:val="Bodytext"/>
        <w:ind w:right="963"/>
        <w:rPr>
          <w:lang w:val="cs-CZ"/>
        </w:rPr>
      </w:pPr>
      <w:r w:rsidRPr="00223B54">
        <w:rPr>
          <w:lang w:val="cs-CZ"/>
        </w:rPr>
        <w:t xml:space="preserve">Srdcem celého řešení je nová generace řídicího systému SIMATIC S7-1200 G2. Ten propojuje jednotlivé součásti stanice, získává data o výrobě elektřiny ze střídače, sleduje stav baterií a podle toho přizpůsobuje výkon nabíjení i jas informačních monitorů. Zároveň komunikuje s multimediálním boxem a dohledovým centrem. „Jeho technické standardy navíc plně odpovídají aktuálním požadavkům na kybernetickou bezpečnost,“ </w:t>
      </w:r>
      <w:proofErr w:type="spellStart"/>
      <w:r w:rsidR="00293AB9">
        <w:rPr>
          <w:lang w:val="cs-CZ"/>
        </w:rPr>
        <w:t>doplňue</w:t>
      </w:r>
      <w:proofErr w:type="spellEnd"/>
      <w:r w:rsidRPr="00223B54">
        <w:rPr>
          <w:lang w:val="cs-CZ"/>
        </w:rPr>
        <w:t xml:space="preserve"> Jan Tlučhoř</w:t>
      </w:r>
      <w:r w:rsidR="009C5176">
        <w:rPr>
          <w:lang w:val="cs-CZ"/>
        </w:rPr>
        <w:t xml:space="preserve">. </w:t>
      </w:r>
    </w:p>
    <w:p w14:paraId="05EE00F2" w14:textId="77777777" w:rsidR="0094356B" w:rsidRPr="00223B54" w:rsidRDefault="0094356B" w:rsidP="00956060">
      <w:pPr>
        <w:pStyle w:val="Bodytext"/>
        <w:ind w:right="963"/>
        <w:rPr>
          <w:lang w:val="cs-CZ"/>
        </w:rPr>
      </w:pPr>
    </w:p>
    <w:p w14:paraId="4B90A0D3" w14:textId="4D1B3BE5" w:rsidR="00B13C6C" w:rsidRPr="00B13C6C" w:rsidRDefault="001A4607" w:rsidP="00956060">
      <w:pPr>
        <w:pStyle w:val="Bodytext"/>
        <w:ind w:right="963"/>
        <w:rPr>
          <w:b/>
          <w:bCs/>
          <w:lang w:val="cs-CZ"/>
        </w:rPr>
      </w:pPr>
      <w:r>
        <w:rPr>
          <w:b/>
          <w:bCs/>
          <w:lang w:val="cs-CZ"/>
        </w:rPr>
        <w:t>Důležitý b</w:t>
      </w:r>
      <w:r w:rsidR="00223B54" w:rsidRPr="00B13C6C">
        <w:rPr>
          <w:b/>
          <w:bCs/>
          <w:lang w:val="cs-CZ"/>
        </w:rPr>
        <w:t xml:space="preserve">od kritické infrastruktury </w:t>
      </w:r>
    </w:p>
    <w:p w14:paraId="4BC416B6" w14:textId="673B6887" w:rsidR="00223B54" w:rsidRPr="00223B54" w:rsidRDefault="00B13C6C" w:rsidP="00956060">
      <w:pPr>
        <w:pStyle w:val="Bodytext"/>
        <w:ind w:right="963"/>
        <w:rPr>
          <w:lang w:val="cs-CZ"/>
        </w:rPr>
      </w:pPr>
      <w:r>
        <w:rPr>
          <w:lang w:val="cs-CZ"/>
        </w:rPr>
        <w:t>D</w:t>
      </w:r>
      <w:r w:rsidR="00223B54" w:rsidRPr="00223B54">
        <w:rPr>
          <w:lang w:val="cs-CZ"/>
        </w:rPr>
        <w:t xml:space="preserve">íky nezávislosti na vnější síti a pokročilému centrálnímu řízení mohou stanice plnit také roli bodů kritické infrastruktury. V případě </w:t>
      </w:r>
      <w:r w:rsidR="00584109">
        <w:rPr>
          <w:lang w:val="cs-CZ"/>
        </w:rPr>
        <w:t>nepřízně počasí</w:t>
      </w:r>
      <w:r w:rsidR="00223B54" w:rsidRPr="00223B54">
        <w:rPr>
          <w:lang w:val="cs-CZ"/>
        </w:rPr>
        <w:t xml:space="preserve"> nebo jiného nebezpečí si zde lidé mohou nabít mobilní telefony, ohřát vodu nebo se pomocí integrovaného interkomu spojit s městskou policií. Systém navíc umožňuje dálkově spustit varovná hlášení na všech propojených stanicích.</w:t>
      </w:r>
      <w:r w:rsidR="00C45054">
        <w:rPr>
          <w:lang w:val="cs-CZ"/>
        </w:rPr>
        <w:t xml:space="preserve"> „Stanice spolehlivě fungují v létě i v zimě a </w:t>
      </w:r>
      <w:r w:rsidR="00F91AB5">
        <w:rPr>
          <w:lang w:val="cs-CZ"/>
        </w:rPr>
        <w:t>lokality</w:t>
      </w:r>
      <w:r w:rsidR="00142B7C">
        <w:rPr>
          <w:lang w:val="cs-CZ"/>
        </w:rPr>
        <w:t xml:space="preserve"> </w:t>
      </w:r>
      <w:r w:rsidR="00F91AB5">
        <w:rPr>
          <w:lang w:val="cs-CZ"/>
        </w:rPr>
        <w:t>jsou</w:t>
      </w:r>
      <w:r w:rsidR="00142B7C">
        <w:rPr>
          <w:lang w:val="cs-CZ"/>
        </w:rPr>
        <w:t xml:space="preserve"> díky nim pro</w:t>
      </w:r>
      <w:r w:rsidR="006714F7">
        <w:rPr>
          <w:lang w:val="cs-CZ"/>
        </w:rPr>
        <w:t xml:space="preserve"> cykloturisty </w:t>
      </w:r>
      <w:r w:rsidR="00142B7C">
        <w:rPr>
          <w:lang w:val="cs-CZ"/>
        </w:rPr>
        <w:t xml:space="preserve">bezpečnější a komfortnější,“ </w:t>
      </w:r>
      <w:r w:rsidR="00527957">
        <w:rPr>
          <w:lang w:val="cs-CZ"/>
        </w:rPr>
        <w:t xml:space="preserve">uzavírá Petr Stránský. </w:t>
      </w:r>
    </w:p>
    <w:p w14:paraId="3CA816FD" w14:textId="77777777" w:rsidR="00223B54" w:rsidRDefault="00223B54" w:rsidP="00956060">
      <w:pPr>
        <w:pStyle w:val="Bodytext"/>
        <w:ind w:right="963"/>
        <w:rPr>
          <w:lang w:val="cs-CZ"/>
        </w:rPr>
      </w:pPr>
    </w:p>
    <w:p w14:paraId="660714AA" w14:textId="4B34792D" w:rsidR="006C1654" w:rsidRDefault="006C1654" w:rsidP="00956060">
      <w:pPr>
        <w:pStyle w:val="Bodytext"/>
        <w:ind w:right="963"/>
        <w:rPr>
          <w:lang w:val="pt-PT"/>
        </w:rPr>
      </w:pPr>
      <w:r>
        <w:rPr>
          <w:lang w:val="cs-CZ"/>
        </w:rPr>
        <w:t xml:space="preserve">Více o řešení: </w:t>
      </w:r>
      <w:hyperlink r:id="rId10" w:history="1">
        <w:r w:rsidR="00AC2FF0" w:rsidRPr="001A4AA3">
          <w:rPr>
            <w:rStyle w:val="Hyperlink"/>
            <w:lang w:val="cs-CZ"/>
          </w:rPr>
          <w:t>https://www.siemens.cz/micro</w:t>
        </w:r>
      </w:hyperlink>
      <w:r w:rsidR="005B376E" w:rsidRPr="005B376E">
        <w:rPr>
          <w:lang w:val="pt-PT"/>
        </w:rPr>
        <w:t>,</w:t>
      </w:r>
      <w:r w:rsidR="005B376E">
        <w:rPr>
          <w:lang w:val="pt-PT"/>
        </w:rPr>
        <w:t xml:space="preserve"> </w:t>
      </w:r>
      <w:hyperlink r:id="rId11" w:history="1">
        <w:r w:rsidR="005B376E" w:rsidRPr="00D24ACD">
          <w:rPr>
            <w:rStyle w:val="Hyperlink"/>
            <w:lang w:val="pt-PT"/>
          </w:rPr>
          <w:t>www.siemens.cz/msv</w:t>
        </w:r>
      </w:hyperlink>
    </w:p>
    <w:p w14:paraId="5531DB2E" w14:textId="77777777" w:rsidR="00D477C0" w:rsidRDefault="00D477C0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14:paraId="4334C3BF" w14:textId="7FF2C679" w:rsidR="001504AB" w:rsidRPr="00C82EE1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Fotografie ke stažení: </w:t>
      </w:r>
      <w:hyperlink r:id="rId12" w:history="1">
        <w:r w:rsidR="00C82EE1" w:rsidRPr="00C82EE1">
          <w:rPr>
            <w:rStyle w:val="Hyperlink"/>
            <w:rFonts w:ascii="Arial" w:hAnsi="Arial" w:cs="Arial"/>
          </w:rPr>
          <w:t>https://www.siemenspress.cz/technologie-siemens-ridi-nove-autonomni-nabijeci-stanice-pro-elektrokola-od-ceskeho-startupu-make4green/</w:t>
        </w:r>
      </w:hyperlink>
    </w:p>
    <w:p w14:paraId="04046E65" w14:textId="77777777" w:rsidR="00C82EE1" w:rsidRDefault="00C82EE1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14:paraId="5A465911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Kontakt pro novináře:</w:t>
      </w:r>
    </w:p>
    <w:p w14:paraId="57D3C37B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Siemens, s.r.o.,</w:t>
      </w:r>
      <w:r>
        <w:rPr>
          <w:rFonts w:ascii="Arial" w:hAnsi="Arial" w:cs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</w:rPr>
        <w:t>Communications</w:t>
      </w:r>
    </w:p>
    <w:p w14:paraId="71FF2B82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Mariana Kellerová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spacing w:val="-6"/>
        </w:rPr>
        <w:t xml:space="preserve"> </w:t>
      </w:r>
      <w:r>
        <w:rPr>
          <w:rFonts w:ascii="Arial" w:hAnsi="Arial" w:cs="Arial"/>
          <w:color w:val="000000"/>
        </w:rPr>
        <w:t>telefon:</w:t>
      </w:r>
      <w:r>
        <w:rPr>
          <w:rFonts w:ascii="Arial" w:hAnsi="Arial" w:cs="Arial"/>
          <w:color w:val="000000"/>
          <w:spacing w:val="-7"/>
        </w:rPr>
        <w:t xml:space="preserve"> </w:t>
      </w:r>
      <w:r>
        <w:rPr>
          <w:rFonts w:ascii="Arial" w:hAnsi="Arial" w:cs="Arial"/>
          <w:color w:val="000000"/>
        </w:rPr>
        <w:t>+420 602 403 594</w:t>
      </w:r>
    </w:p>
    <w:p w14:paraId="653514A8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E-mail:</w:t>
      </w:r>
      <w:r>
        <w:rPr>
          <w:rFonts w:ascii="Arial" w:hAnsi="Arial" w:cs="Arial"/>
          <w:color w:val="000000"/>
          <w:spacing w:val="-7"/>
        </w:rPr>
        <w:t xml:space="preserve"> </w:t>
      </w:r>
      <w:hyperlink r:id="rId13" w:history="1">
        <w:r>
          <w:rPr>
            <w:rStyle w:val="Hyperlink"/>
            <w:rFonts w:ascii="Arial" w:hAnsi="Arial" w:cs="Arial"/>
          </w:rPr>
          <w:t>mariana.kellerova@siemens.com</w:t>
        </w:r>
      </w:hyperlink>
    </w:p>
    <w:p w14:paraId="406669BE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Sledujte naše novinky na </w:t>
      </w:r>
      <w:r>
        <w:rPr>
          <w:rFonts w:ascii="Arial" w:hAnsi="Arial" w:cs="Arial"/>
          <w:b/>
        </w:rPr>
        <w:t>X</w:t>
      </w:r>
      <w:r>
        <w:rPr>
          <w:rFonts w:ascii="Arial" w:hAnsi="Arial" w:cs="Arial"/>
        </w:rPr>
        <w:t xml:space="preserve">: </w:t>
      </w:r>
      <w:hyperlink r:id="rId14" w:history="1">
        <w:r w:rsidRPr="003961AE">
          <w:rPr>
            <w:rStyle w:val="Hyperlink"/>
            <w:rFonts w:ascii="Arial" w:hAnsi="Arial" w:cs="Arial"/>
          </w:rPr>
          <w:t>https://x.com/SiemensCzech</w:t>
        </w:r>
      </w:hyperlink>
    </w:p>
    <w:p w14:paraId="33F36967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Připojte se k nám na </w:t>
      </w:r>
      <w:r>
        <w:rPr>
          <w:rFonts w:ascii="Arial" w:hAnsi="Arial" w:cs="Arial"/>
          <w:b/>
          <w:color w:val="000000"/>
        </w:rPr>
        <w:t>Facebooku</w:t>
      </w:r>
      <w:r>
        <w:rPr>
          <w:rFonts w:ascii="Arial" w:hAnsi="Arial" w:cs="Arial"/>
          <w:color w:val="000000"/>
        </w:rPr>
        <w:t xml:space="preserve">: </w:t>
      </w:r>
      <w:hyperlink r:id="rId15" w:history="1">
        <w:r>
          <w:rPr>
            <w:rStyle w:val="Hyperlink"/>
            <w:rFonts w:ascii="Arial" w:hAnsi="Arial" w:cs="Arial"/>
          </w:rPr>
          <w:t>http://www.facebook.com/SiemensCzech</w:t>
        </w:r>
      </w:hyperlink>
    </w:p>
    <w:p w14:paraId="1C1F63EB" w14:textId="77777777" w:rsidR="001504AB" w:rsidRDefault="001504AB" w:rsidP="001504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14:paraId="7B48FD7E" w14:textId="77777777" w:rsidR="001504AB" w:rsidRPr="0088736D" w:rsidRDefault="001504AB" w:rsidP="001504AB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3A31C3C9" w14:textId="77777777" w:rsidR="001504AB" w:rsidRPr="0088736D" w:rsidRDefault="001504AB" w:rsidP="001504AB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14:paraId="2230B6FC" w14:textId="77777777" w:rsidR="001504AB" w:rsidRPr="0088736D" w:rsidRDefault="001504AB" w:rsidP="001504AB">
      <w:pPr>
        <w:rPr>
          <w:rFonts w:ascii="Arial" w:hAnsi="Arial" w:cs="Arial"/>
          <w:sz w:val="16"/>
          <w:szCs w:val="16"/>
        </w:rPr>
      </w:pPr>
      <w:bookmarkStart w:id="0" w:name="_Hlk119656238"/>
      <w:bookmarkStart w:id="1" w:name="_Hlk151371329"/>
      <w:r w:rsidRPr="0088736D">
        <w:rPr>
          <w:rFonts w:ascii="Arial" w:hAnsi="Arial" w:cs="Arial"/>
          <w:b/>
          <w:bCs/>
          <w:sz w:val="16"/>
          <w:szCs w:val="16"/>
        </w:rPr>
        <w:t>Siemens AG</w:t>
      </w:r>
      <w:r w:rsidRPr="0088736D">
        <w:rPr>
          <w:rFonts w:ascii="Arial" w:hAnsi="Arial" w:cs="Arial"/>
          <w:sz w:val="16"/>
          <w:szCs w:val="16"/>
        </w:rPr>
        <w:t xml:space="preserve"> (Berlín a Mnichov) je přední technologická společnost zaměřená na průmysl, infrastrukturu, mobilitu a zdravotnictví. Cílem společnosti je vytvářet technologie, které mění každodenní život miliard lidí. Spojením reálného a digitálního světa umožňuje Siemens svým zákazníkům urychlit digitální transformaci a přechod k udržitelnosti. Díky tomu jsou továrny efektivnější, města obyvatelnější a</w:t>
      </w:r>
      <w:r>
        <w:rPr>
          <w:rFonts w:ascii="Arial" w:hAnsi="Arial" w:cs="Arial"/>
          <w:sz w:val="16"/>
          <w:szCs w:val="16"/>
        </w:rPr>
        <w:t> </w:t>
      </w:r>
      <w:r w:rsidRPr="0088736D">
        <w:rPr>
          <w:rFonts w:ascii="Arial" w:hAnsi="Arial" w:cs="Arial"/>
          <w:sz w:val="16"/>
          <w:szCs w:val="16"/>
        </w:rPr>
        <w:t xml:space="preserve">doprava udržitelnější. </w:t>
      </w:r>
      <w:r w:rsidRPr="00D618F6">
        <w:rPr>
          <w:rFonts w:ascii="Arial" w:hAnsi="Arial" w:cs="Arial"/>
          <w:sz w:val="16"/>
          <w:szCs w:val="16"/>
        </w:rPr>
        <w:t xml:space="preserve">Společnost Siemens, lídr v oblasti průmyslové umělé inteligence, využívá své hluboké know-how k </w:t>
      </w:r>
      <w:r>
        <w:rPr>
          <w:rFonts w:ascii="Arial" w:hAnsi="Arial" w:cs="Arial"/>
          <w:sz w:val="16"/>
          <w:szCs w:val="16"/>
        </w:rPr>
        <w:t>implementaci</w:t>
      </w:r>
      <w:r w:rsidRPr="00D618F6">
        <w:rPr>
          <w:rFonts w:ascii="Arial" w:hAnsi="Arial" w:cs="Arial"/>
          <w:sz w:val="16"/>
          <w:szCs w:val="16"/>
        </w:rPr>
        <w:t xml:space="preserve"> umělé inteligence – včetně generativní umělé inteligence – do reálných aplikací</w:t>
      </w:r>
      <w:r>
        <w:rPr>
          <w:rFonts w:ascii="Arial" w:hAnsi="Arial" w:cs="Arial"/>
          <w:sz w:val="16"/>
          <w:szCs w:val="16"/>
        </w:rPr>
        <w:t xml:space="preserve"> a </w:t>
      </w:r>
      <w:r w:rsidRPr="00D618F6">
        <w:rPr>
          <w:rFonts w:ascii="Arial" w:hAnsi="Arial" w:cs="Arial"/>
          <w:sz w:val="16"/>
          <w:szCs w:val="16"/>
        </w:rPr>
        <w:t xml:space="preserve">zpřístupňuje umělou </w:t>
      </w:r>
      <w:r>
        <w:rPr>
          <w:rFonts w:ascii="Arial" w:hAnsi="Arial" w:cs="Arial"/>
          <w:sz w:val="16"/>
          <w:szCs w:val="16"/>
        </w:rPr>
        <w:t xml:space="preserve">tím </w:t>
      </w:r>
      <w:r w:rsidRPr="00D618F6">
        <w:rPr>
          <w:rFonts w:ascii="Arial" w:hAnsi="Arial" w:cs="Arial"/>
          <w:sz w:val="16"/>
          <w:szCs w:val="16"/>
        </w:rPr>
        <w:t>inteligenci zákazníkům v</w:t>
      </w:r>
      <w:r>
        <w:rPr>
          <w:rFonts w:ascii="Arial" w:hAnsi="Arial" w:cs="Arial"/>
          <w:sz w:val="16"/>
          <w:szCs w:val="16"/>
        </w:rPr>
        <w:t> </w:t>
      </w:r>
      <w:r w:rsidRPr="00D618F6">
        <w:rPr>
          <w:rFonts w:ascii="Arial" w:hAnsi="Arial" w:cs="Arial"/>
          <w:sz w:val="16"/>
          <w:szCs w:val="16"/>
        </w:rPr>
        <w:t xml:space="preserve">různých průmyslových odvětvích. </w:t>
      </w:r>
      <w:r w:rsidRPr="0088736D">
        <w:rPr>
          <w:rFonts w:ascii="Arial" w:hAnsi="Arial" w:cs="Arial"/>
          <w:sz w:val="16"/>
          <w:szCs w:val="16"/>
        </w:rPr>
        <w:t xml:space="preserve">Siemens také vlastní většinový podíl ve veřejně obchodované společnosti Siemens </w:t>
      </w:r>
      <w:proofErr w:type="spellStart"/>
      <w:r w:rsidRPr="0088736D">
        <w:rPr>
          <w:rFonts w:ascii="Arial" w:hAnsi="Arial" w:cs="Arial"/>
          <w:sz w:val="16"/>
          <w:szCs w:val="16"/>
        </w:rPr>
        <w:t>Healthineers</w:t>
      </w:r>
      <w:proofErr w:type="spellEnd"/>
      <w:r w:rsidRPr="0088736D">
        <w:rPr>
          <w:rFonts w:ascii="Arial" w:hAnsi="Arial" w:cs="Arial"/>
          <w:sz w:val="16"/>
          <w:szCs w:val="16"/>
        </w:rPr>
        <w:t>, předním světovém poskytovateli zdravotnických technologií, který utváří budoucnost zdravotní péče. Pro každého. Všude. Udržitelně. Ve fiskálním roce 202</w:t>
      </w:r>
      <w:r>
        <w:rPr>
          <w:rFonts w:ascii="Arial" w:hAnsi="Arial" w:cs="Arial"/>
          <w:sz w:val="16"/>
          <w:szCs w:val="16"/>
        </w:rPr>
        <w:t>5</w:t>
      </w:r>
      <w:r w:rsidRPr="0088736D">
        <w:rPr>
          <w:rFonts w:ascii="Arial" w:hAnsi="Arial" w:cs="Arial"/>
          <w:sz w:val="16"/>
          <w:szCs w:val="16"/>
        </w:rPr>
        <w:t>, který skončil 30. září 202</w:t>
      </w:r>
      <w:r>
        <w:rPr>
          <w:rFonts w:ascii="Arial" w:hAnsi="Arial" w:cs="Arial"/>
          <w:sz w:val="16"/>
          <w:szCs w:val="16"/>
        </w:rPr>
        <w:t>5</w:t>
      </w:r>
      <w:r w:rsidRPr="0088736D">
        <w:rPr>
          <w:rFonts w:ascii="Arial" w:hAnsi="Arial" w:cs="Arial"/>
          <w:sz w:val="16"/>
          <w:szCs w:val="16"/>
        </w:rPr>
        <w:t>, dosáhla skupina Siemens tržeb ve výši 7</w:t>
      </w:r>
      <w:r>
        <w:rPr>
          <w:rFonts w:ascii="Arial" w:hAnsi="Arial" w:cs="Arial"/>
          <w:sz w:val="16"/>
          <w:szCs w:val="16"/>
        </w:rPr>
        <w:t>8,</w:t>
      </w:r>
      <w:r w:rsidRPr="0088736D">
        <w:rPr>
          <w:rFonts w:ascii="Arial" w:hAnsi="Arial" w:cs="Arial"/>
          <w:sz w:val="16"/>
          <w:szCs w:val="16"/>
        </w:rPr>
        <w:t xml:space="preserve">9 miliardy eur a čistého zisku </w:t>
      </w:r>
      <w:r>
        <w:rPr>
          <w:rFonts w:ascii="Arial" w:hAnsi="Arial" w:cs="Arial"/>
          <w:sz w:val="16"/>
          <w:szCs w:val="16"/>
        </w:rPr>
        <w:t>10,4</w:t>
      </w:r>
      <w:r w:rsidRPr="0088736D">
        <w:rPr>
          <w:rFonts w:ascii="Arial" w:hAnsi="Arial" w:cs="Arial"/>
          <w:sz w:val="16"/>
          <w:szCs w:val="16"/>
        </w:rPr>
        <w:t xml:space="preserve"> miliard eur. </w:t>
      </w:r>
      <w:r w:rsidRPr="0088736D">
        <w:rPr>
          <w:rFonts w:ascii="Arial" w:hAnsi="Arial" w:cs="Arial"/>
          <w:sz w:val="16"/>
          <w:szCs w:val="16"/>
        </w:rPr>
        <w:lastRenderedPageBreak/>
        <w:t>K</w:t>
      </w:r>
      <w:r>
        <w:rPr>
          <w:rFonts w:ascii="Arial" w:hAnsi="Arial" w:cs="Arial"/>
          <w:sz w:val="16"/>
          <w:szCs w:val="16"/>
        </w:rPr>
        <w:t> </w:t>
      </w:r>
      <w:r w:rsidRPr="0088736D">
        <w:rPr>
          <w:rFonts w:ascii="Arial" w:hAnsi="Arial" w:cs="Arial"/>
          <w:sz w:val="16"/>
          <w:szCs w:val="16"/>
        </w:rPr>
        <w:t>30. září 202</w:t>
      </w:r>
      <w:r>
        <w:rPr>
          <w:rFonts w:ascii="Arial" w:hAnsi="Arial" w:cs="Arial"/>
          <w:sz w:val="16"/>
          <w:szCs w:val="16"/>
        </w:rPr>
        <w:t>5</w:t>
      </w:r>
      <w:r w:rsidRPr="0088736D">
        <w:rPr>
          <w:rFonts w:ascii="Arial" w:hAnsi="Arial" w:cs="Arial"/>
          <w:sz w:val="16"/>
          <w:szCs w:val="16"/>
        </w:rPr>
        <w:t xml:space="preserve"> zaměstnávala společnost na celém světě přibližně 31</w:t>
      </w:r>
      <w:r>
        <w:rPr>
          <w:rFonts w:ascii="Arial" w:hAnsi="Arial" w:cs="Arial"/>
          <w:sz w:val="16"/>
          <w:szCs w:val="16"/>
        </w:rPr>
        <w:t>8</w:t>
      </w:r>
      <w:r w:rsidRPr="0088736D">
        <w:rPr>
          <w:rFonts w:ascii="Arial" w:hAnsi="Arial" w:cs="Arial"/>
          <w:sz w:val="16"/>
          <w:szCs w:val="16"/>
        </w:rPr>
        <w:t xml:space="preserve"> 000 lidí. Další informace jsou k dispozici na internetu na adrese </w:t>
      </w:r>
      <w:hyperlink r:id="rId16" w:history="1">
        <w:r w:rsidRPr="0088736D">
          <w:rPr>
            <w:rStyle w:val="Hyperlink"/>
            <w:rFonts w:ascii="Arial" w:hAnsi="Arial" w:cs="Arial"/>
            <w:sz w:val="16"/>
            <w:szCs w:val="16"/>
          </w:rPr>
          <w:t>www.siemens.com</w:t>
        </w:r>
      </w:hyperlink>
      <w:r w:rsidRPr="0088736D">
        <w:rPr>
          <w:rFonts w:ascii="Arial" w:hAnsi="Arial" w:cs="Arial"/>
          <w:sz w:val="16"/>
          <w:szCs w:val="16"/>
        </w:rPr>
        <w:t>.</w:t>
      </w:r>
    </w:p>
    <w:p w14:paraId="41E8A788" w14:textId="6ECBC693" w:rsidR="001504AB" w:rsidRPr="0068226D" w:rsidRDefault="001504AB" w:rsidP="001504AB">
      <w:pPr>
        <w:rPr>
          <w:rFonts w:ascii="Arial" w:hAnsi="Arial" w:cs="Arial"/>
          <w:sz w:val="16"/>
          <w:szCs w:val="16"/>
        </w:rPr>
      </w:pPr>
      <w:r w:rsidRPr="0088736D">
        <w:rPr>
          <w:rFonts w:ascii="Arial" w:hAnsi="Arial" w:cs="Arial"/>
          <w:b/>
          <w:bCs/>
          <w:sz w:val="16"/>
          <w:szCs w:val="16"/>
        </w:rPr>
        <w:t xml:space="preserve">Siemens Česká republika </w:t>
      </w:r>
      <w:r w:rsidRPr="0088736D">
        <w:rPr>
          <w:rFonts w:ascii="Arial" w:hAnsi="Arial" w:cs="Arial"/>
          <w:sz w:val="16"/>
          <w:szCs w:val="16"/>
        </w:rPr>
        <w:t xml:space="preserve">patří mezi největší technologické firmy v České republice a již </w:t>
      </w:r>
      <w:r w:rsidR="003F5D27">
        <w:rPr>
          <w:rFonts w:ascii="Arial" w:hAnsi="Arial" w:cs="Arial"/>
          <w:sz w:val="16"/>
          <w:szCs w:val="16"/>
        </w:rPr>
        <w:t xml:space="preserve">více než </w:t>
      </w:r>
      <w:r>
        <w:rPr>
          <w:rFonts w:ascii="Arial" w:hAnsi="Arial" w:cs="Arial"/>
          <w:sz w:val="16"/>
          <w:szCs w:val="16"/>
        </w:rPr>
        <w:t>135</w:t>
      </w:r>
      <w:r w:rsidRPr="0088736D">
        <w:rPr>
          <w:rFonts w:ascii="Arial" w:hAnsi="Arial" w:cs="Arial"/>
          <w:sz w:val="16"/>
          <w:szCs w:val="16"/>
        </w:rPr>
        <w:t xml:space="preserve"> let je nedílnou součástí českého průmyslu a zárukou inovativních a udržitelných technologií. Se svými více než 7 tisíci zaměstnanců se řadí mezi klíčové zaměstnavatele v Česku. Portfolio Siemens pokrývá řešení pro průmysl, distribuované energetické systémy, veřejnou infrastrukturu a technologie budov. Odděleně vedené společnosti Siemens </w:t>
      </w:r>
      <w:proofErr w:type="spellStart"/>
      <w:r w:rsidRPr="0088736D">
        <w:rPr>
          <w:rFonts w:ascii="Arial" w:hAnsi="Arial" w:cs="Arial"/>
          <w:sz w:val="16"/>
          <w:szCs w:val="16"/>
        </w:rPr>
        <w:t>Healthineers</w:t>
      </w:r>
      <w:proofErr w:type="spellEnd"/>
      <w:r w:rsidRPr="0088736D">
        <w:rPr>
          <w:rFonts w:ascii="Arial" w:hAnsi="Arial" w:cs="Arial"/>
          <w:sz w:val="16"/>
          <w:szCs w:val="16"/>
        </w:rPr>
        <w:t xml:space="preserve"> a Siemens Mobility působí na trhu energetiky, zdravotnických technologií a kolejové dopravy. Český Siemens je průkopníkem v oblasti průmyslové digitalizace a automatizace a inteligentní infrastruktury, v jejichž rámci přináší zákazníkům komplexní digitální produkty a služby</w:t>
      </w:r>
      <w:r>
        <w:rPr>
          <w:rFonts w:ascii="Arial" w:hAnsi="Arial" w:cs="Arial"/>
          <w:sz w:val="16"/>
          <w:szCs w:val="16"/>
        </w:rPr>
        <w:t xml:space="preserve">. </w:t>
      </w:r>
      <w:r w:rsidRPr="00DE7021">
        <w:rPr>
          <w:rFonts w:ascii="Arial" w:hAnsi="Arial" w:cs="Arial"/>
          <w:sz w:val="16"/>
          <w:szCs w:val="16"/>
        </w:rPr>
        <w:t xml:space="preserve">Více informací: </w:t>
      </w:r>
      <w:hyperlink r:id="rId17" w:history="1">
        <w:r w:rsidRPr="00DE7021">
          <w:rPr>
            <w:rStyle w:val="Hyperlink"/>
            <w:rFonts w:ascii="Arial" w:hAnsi="Arial" w:cs="Arial"/>
            <w:sz w:val="16"/>
            <w:szCs w:val="16"/>
          </w:rPr>
          <w:t>http://www.siemens.cz</w:t>
        </w:r>
      </w:hyperlink>
      <w:bookmarkEnd w:id="0"/>
      <w:bookmarkEnd w:id="1"/>
    </w:p>
    <w:p w14:paraId="156FD8E9" w14:textId="77777777" w:rsidR="001504AB" w:rsidRPr="0014635B" w:rsidRDefault="001504AB" w:rsidP="001504AB">
      <w:pPr>
        <w:spacing w:after="0" w:line="360" w:lineRule="auto"/>
        <w:ind w:right="1814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7EE12793" w14:textId="77777777" w:rsidR="001504AB" w:rsidRDefault="001504AB" w:rsidP="001504AB">
      <w:pPr>
        <w:spacing w:after="0" w:line="360" w:lineRule="auto"/>
        <w:ind w:right="1814"/>
        <w:rPr>
          <w:rFonts w:ascii="Arial" w:hAnsi="Arial" w:cs="Arial"/>
          <w:color w:val="000000"/>
          <w:sz w:val="16"/>
          <w:szCs w:val="16"/>
        </w:rPr>
      </w:pPr>
    </w:p>
    <w:p w14:paraId="19FF2A69" w14:textId="77777777" w:rsidR="00D477C0" w:rsidRDefault="00D477C0" w:rsidP="001504AB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16"/>
          <w:szCs w:val="16"/>
        </w:rPr>
      </w:pPr>
    </w:p>
    <w:sectPr w:rsidR="00D477C0" w:rsidSect="00D477C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40" w:code="9"/>
      <w:pgMar w:top="822" w:right="1021" w:bottom="1134" w:left="1134" w:header="0" w:footer="533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7AFD" w14:textId="77777777" w:rsidR="00502750" w:rsidRDefault="00502750">
      <w:pPr>
        <w:spacing w:after="0" w:line="240" w:lineRule="auto"/>
      </w:pPr>
      <w:r>
        <w:separator/>
      </w:r>
    </w:p>
  </w:endnote>
  <w:endnote w:type="continuationSeparator" w:id="0">
    <w:p w14:paraId="7A36A210" w14:textId="77777777" w:rsidR="00502750" w:rsidRDefault="00502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9B79" w14:textId="77777777" w:rsidR="00BA5017" w:rsidRDefault="00BA5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556A" w14:textId="77777777" w:rsidR="00D477C0" w:rsidRDefault="00BA5017">
    <w:pPr>
      <w:widowControl w:val="0"/>
      <w:tabs>
        <w:tab w:val="right" w:pos="9498"/>
      </w:tabs>
      <w:autoSpaceDE w:val="0"/>
      <w:autoSpaceDN w:val="0"/>
      <w:adjustRightInd w:val="0"/>
      <w:spacing w:after="0" w:line="200" w:lineRule="exac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DOCPROPERTY sodocoClasLang \* MERGEFORMAT </w:instrText>
    </w:r>
    <w:r>
      <w:rPr>
        <w:rFonts w:ascii="Arial" w:hAnsi="Arial" w:cs="Arial"/>
        <w:sz w:val="16"/>
        <w:szCs w:val="16"/>
      </w:rPr>
      <w:fldChar w:fldCharType="separate"/>
    </w:r>
    <w:proofErr w:type="spellStart"/>
    <w:r>
      <w:rPr>
        <w:rFonts w:ascii="Arial" w:hAnsi="Arial" w:cs="Arial"/>
        <w:sz w:val="16"/>
        <w:szCs w:val="16"/>
      </w:rPr>
      <w:t>Unrestricted</w:t>
    </w:r>
    <w:proofErr w:type="spellEnd"/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</w:t>
    </w:r>
    <w:r w:rsidR="00991D2B">
      <w:rPr>
        <w:rFonts w:ascii="Arial" w:hAnsi="Arial" w:cs="Arial"/>
        <w:sz w:val="16"/>
        <w:szCs w:val="16"/>
      </w:rPr>
      <w:tab/>
      <w:t xml:space="preserve">Strana </w:t>
    </w:r>
    <w:r w:rsidR="008A0228">
      <w:rPr>
        <w:rFonts w:ascii="Arial" w:hAnsi="Arial" w:cs="Arial"/>
        <w:sz w:val="16"/>
        <w:szCs w:val="16"/>
      </w:rPr>
      <w:fldChar w:fldCharType="begin"/>
    </w:r>
    <w:r w:rsidR="00991D2B">
      <w:rPr>
        <w:rFonts w:ascii="Arial" w:hAnsi="Arial" w:cs="Arial"/>
        <w:sz w:val="16"/>
        <w:szCs w:val="16"/>
      </w:rPr>
      <w:instrText xml:space="preserve"> PAGE   \* MERGEFORMAT </w:instrText>
    </w:r>
    <w:r w:rsidR="008A0228">
      <w:rPr>
        <w:rFonts w:ascii="Arial" w:hAnsi="Arial" w:cs="Arial"/>
        <w:sz w:val="16"/>
        <w:szCs w:val="16"/>
      </w:rPr>
      <w:fldChar w:fldCharType="separate"/>
    </w:r>
    <w:r w:rsidR="00375602">
      <w:rPr>
        <w:rFonts w:ascii="Arial" w:hAnsi="Arial" w:cs="Arial"/>
        <w:noProof/>
        <w:sz w:val="16"/>
        <w:szCs w:val="16"/>
      </w:rPr>
      <w:t>3</w:t>
    </w:r>
    <w:r w:rsidR="008A0228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2CFEF" w14:textId="77777777" w:rsidR="00D477C0" w:rsidRDefault="00BA5017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color w:val="000000"/>
        <w:sz w:val="16"/>
        <w:szCs w:val="16"/>
      </w:rPr>
    </w:pPr>
    <w:r>
      <w:rPr>
        <w:rFonts w:ascii="Arial" w:hAnsi="Arial" w:cs="Arial"/>
        <w:b/>
        <w:bCs/>
        <w:color w:val="000000"/>
        <w:sz w:val="16"/>
        <w:szCs w:val="16"/>
      </w:rPr>
      <w:fldChar w:fldCharType="begin"/>
    </w:r>
    <w:r>
      <w:rPr>
        <w:rFonts w:ascii="Arial" w:hAnsi="Arial" w:cs="Arial"/>
        <w:b/>
        <w:bCs/>
        <w:color w:val="000000"/>
        <w:sz w:val="16"/>
        <w:szCs w:val="16"/>
      </w:rPr>
      <w:instrText xml:space="preserve"> DOCPROPERTY sodocoClasLang \* MERGEFORMAT </w:instrText>
    </w:r>
    <w:r>
      <w:rPr>
        <w:rFonts w:ascii="Arial" w:hAnsi="Arial" w:cs="Arial"/>
        <w:b/>
        <w:bCs/>
        <w:color w:val="000000"/>
        <w:sz w:val="16"/>
        <w:szCs w:val="16"/>
      </w:rPr>
      <w:fldChar w:fldCharType="separate"/>
    </w:r>
    <w:proofErr w:type="spellStart"/>
    <w:r>
      <w:rPr>
        <w:rFonts w:ascii="Arial" w:hAnsi="Arial" w:cs="Arial"/>
        <w:b/>
        <w:bCs/>
        <w:color w:val="000000"/>
        <w:sz w:val="16"/>
        <w:szCs w:val="16"/>
      </w:rPr>
      <w:t>Unrestricted</w:t>
    </w:r>
    <w:proofErr w:type="spellEnd"/>
    <w:r>
      <w:rPr>
        <w:rFonts w:ascii="Arial" w:hAnsi="Arial" w:cs="Arial"/>
        <w:b/>
        <w:bCs/>
        <w:color w:val="000000"/>
        <w:sz w:val="16"/>
        <w:szCs w:val="16"/>
      </w:rPr>
      <w:fldChar w:fldCharType="end"/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</w:p>
  <w:p w14:paraId="09BFE562" w14:textId="77777777" w:rsidR="00D477C0" w:rsidRDefault="00D477C0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color w:val="000000"/>
        <w:sz w:val="16"/>
        <w:szCs w:val="16"/>
      </w:rPr>
    </w:pPr>
  </w:p>
  <w:p w14:paraId="21CFA71C" w14:textId="77777777" w:rsidR="00D477C0" w:rsidRDefault="00991D2B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b/>
        <w:bCs/>
        <w:color w:val="000000"/>
        <w:sz w:val="16"/>
        <w:szCs w:val="16"/>
      </w:rPr>
      <w:t>Siemens, s.r.o.</w:t>
    </w:r>
  </w:p>
  <w:p w14:paraId="364AB417" w14:textId="77777777" w:rsidR="00D477C0" w:rsidRDefault="00991D2B">
    <w:pPr>
      <w:widowControl w:val="0"/>
      <w:autoSpaceDE w:val="0"/>
      <w:autoSpaceDN w:val="0"/>
      <w:adjustRightInd w:val="0"/>
      <w:spacing w:after="0" w:line="184" w:lineRule="exact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Siemensova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1, 155 </w:t>
    </w:r>
    <w:proofErr w:type="gramStart"/>
    <w:r>
      <w:rPr>
        <w:rFonts w:ascii="Arial" w:hAnsi="Arial" w:cs="Arial"/>
        <w:color w:val="000000"/>
        <w:sz w:val="16"/>
        <w:szCs w:val="16"/>
      </w:rPr>
      <w:t>00  Praha</w:t>
    </w:r>
    <w:proofErr w:type="gramEnd"/>
    <w:r>
      <w:rPr>
        <w:rFonts w:ascii="Arial" w:hAnsi="Arial" w:cs="Arial"/>
        <w:color w:val="000000"/>
        <w:sz w:val="16"/>
        <w:szCs w:val="16"/>
      </w:rPr>
      <w:t xml:space="preserve"> 13, Česká republika</w:t>
    </w:r>
  </w:p>
  <w:p w14:paraId="6AEBA4CE" w14:textId="77777777" w:rsidR="00D477C0" w:rsidRDefault="00991D2B">
    <w:pPr>
      <w:widowControl w:val="0"/>
      <w:autoSpaceDE w:val="0"/>
      <w:autoSpaceDN w:val="0"/>
      <w:adjustRightInd w:val="0"/>
      <w:spacing w:before="1" w:after="0" w:line="240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Communications</w:t>
    </w:r>
  </w:p>
  <w:p w14:paraId="6D1E537E" w14:textId="77777777" w:rsidR="00D477C0" w:rsidRDefault="00D477C0">
    <w:pPr>
      <w:pStyle w:val="Footer"/>
      <w:spacing w:after="0"/>
      <w:rPr>
        <w:rFonts w:ascii="Arial" w:hAnsi="Arial" w:cs="Arial"/>
        <w:color w:val="000000"/>
        <w:sz w:val="16"/>
        <w:szCs w:val="16"/>
      </w:rPr>
    </w:pPr>
  </w:p>
  <w:p w14:paraId="3F75EEE7" w14:textId="77777777" w:rsidR="00D477C0" w:rsidRDefault="00991D2B">
    <w:pPr>
      <w:pStyle w:val="Footer"/>
      <w:tabs>
        <w:tab w:val="clear" w:pos="9072"/>
        <w:tab w:val="right" w:pos="9498"/>
      </w:tabs>
      <w:spacing w:after="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</w:rPr>
      <w:tab/>
      <w:t xml:space="preserve">Strana  </w:t>
    </w:r>
    <w:r w:rsidR="008A0228"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   \* MERGEFORMAT </w:instrText>
    </w:r>
    <w:r w:rsidR="008A0228">
      <w:rPr>
        <w:rFonts w:ascii="Arial" w:hAnsi="Arial" w:cs="Arial"/>
        <w:color w:val="000000"/>
        <w:sz w:val="16"/>
        <w:szCs w:val="16"/>
      </w:rPr>
      <w:fldChar w:fldCharType="separate"/>
    </w:r>
    <w:r w:rsidR="00375602">
      <w:rPr>
        <w:rFonts w:ascii="Arial" w:hAnsi="Arial" w:cs="Arial"/>
        <w:noProof/>
        <w:color w:val="000000"/>
        <w:sz w:val="16"/>
        <w:szCs w:val="16"/>
      </w:rPr>
      <w:t>1</w:t>
    </w:r>
    <w:r w:rsidR="008A0228"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680F0" w14:textId="77777777" w:rsidR="00502750" w:rsidRDefault="00502750">
      <w:pPr>
        <w:spacing w:after="0" w:line="240" w:lineRule="auto"/>
      </w:pPr>
      <w:r>
        <w:separator/>
      </w:r>
    </w:p>
  </w:footnote>
  <w:footnote w:type="continuationSeparator" w:id="0">
    <w:p w14:paraId="053CFF94" w14:textId="77777777" w:rsidR="00502750" w:rsidRDefault="00502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8D90" w14:textId="77777777" w:rsidR="00BA5017" w:rsidRDefault="00BA50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5F8A5" w14:textId="77777777" w:rsidR="00D477C0" w:rsidRDefault="00D477C0">
    <w:pPr>
      <w:pStyle w:val="Header"/>
      <w:tabs>
        <w:tab w:val="clear" w:pos="4536"/>
        <w:tab w:val="clear" w:pos="9072"/>
        <w:tab w:val="left" w:pos="6634"/>
      </w:tabs>
      <w:rPr>
        <w:rFonts w:ascii="Arial" w:hAnsi="Arial" w:cs="Arial"/>
        <w:sz w:val="20"/>
        <w:szCs w:val="20"/>
      </w:rPr>
    </w:pPr>
  </w:p>
  <w:p w14:paraId="7910C1A8" w14:textId="77777777" w:rsidR="00D477C0" w:rsidRDefault="00D477C0">
    <w:pPr>
      <w:pStyle w:val="Header"/>
      <w:tabs>
        <w:tab w:val="clear" w:pos="4536"/>
        <w:tab w:val="clear" w:pos="9072"/>
        <w:tab w:val="left" w:pos="6634"/>
      </w:tabs>
      <w:rPr>
        <w:rFonts w:ascii="Arial" w:hAnsi="Arial" w:cs="Arial"/>
        <w:sz w:val="20"/>
        <w:szCs w:val="20"/>
      </w:rPr>
    </w:pPr>
  </w:p>
  <w:p w14:paraId="12E243A5" w14:textId="77777777" w:rsidR="00D477C0" w:rsidRDefault="00991D2B">
    <w:pPr>
      <w:pStyle w:val="Header"/>
      <w:tabs>
        <w:tab w:val="clear" w:pos="4536"/>
        <w:tab w:val="clear" w:pos="9072"/>
        <w:tab w:val="left" w:pos="6634"/>
      </w:tabs>
      <w:spacing w:after="88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>Siemens, s.r.o.</w:t>
    </w:r>
    <w:r>
      <w:rPr>
        <w:rFonts w:ascii="Arial" w:hAnsi="Arial" w:cs="Arial"/>
        <w:sz w:val="20"/>
        <w:szCs w:val="20"/>
      </w:rPr>
      <w:tab/>
      <w:t>Tisková zpráva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3D6B" w14:textId="40DE1671" w:rsidR="00D477C0" w:rsidRDefault="00012E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5B161BCF" wp14:editId="0F1F5A76">
              <wp:simplePos x="0" y="0"/>
              <wp:positionH relativeFrom="page">
                <wp:posOffset>720090</wp:posOffset>
              </wp:positionH>
              <wp:positionV relativeFrom="paragraph">
                <wp:posOffset>1513840</wp:posOffset>
              </wp:positionV>
              <wp:extent cx="6116320" cy="0"/>
              <wp:effectExtent l="5715" t="8890" r="12065" b="1016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16320" cy="0"/>
                      </a:xfrm>
                      <a:custGeom>
                        <a:avLst/>
                        <a:gdLst>
                          <a:gd name="T0" fmla="*/ 0 w 9632"/>
                          <a:gd name="T1" fmla="*/ 0 h 20"/>
                          <a:gd name="T2" fmla="*/ 9632 w 9632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632" h="20">
                            <a:moveTo>
                              <a:pt x="0" y="0"/>
                            </a:moveTo>
                            <a:lnTo>
                              <a:pt x="9632" y="0"/>
                            </a:lnTo>
                          </a:path>
                        </a:pathLst>
                      </a:custGeom>
                      <a:noFill/>
                      <a:ln w="431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27DCEB" id="Freeform 1" o:spid="_x0000_s1026" style="position:absolute;margin-left:56.7pt;margin-top:119.2pt;width:481.6pt;height:0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" o:allowincell="f" path="m,l9632,e" filled="f" strokeweight=".1199mm">
              <v:path arrowok="t" o:connecttype="custom" o:connectlocs="0,0;6116320,0" o:connectangles="0,0"/>
              <w10:wrap anchorx="page"/>
            </v:shape>
          </w:pict>
        </mc:Fallback>
      </mc:AlternateContent>
    </w:r>
  </w:p>
  <w:p w14:paraId="231A1740" w14:textId="77777777" w:rsidR="00D477C0" w:rsidRDefault="00991D2B">
    <w:pPr>
      <w:widowControl w:val="0"/>
      <w:autoSpaceDE w:val="0"/>
      <w:autoSpaceDN w:val="0"/>
      <w:adjustRightInd w:val="0"/>
      <w:spacing w:before="1320" w:after="0" w:line="240" w:lineRule="auto"/>
      <w:ind w:right="96"/>
      <w:jc w:val="right"/>
      <w:rPr>
        <w:rFonts w:ascii="Arial" w:hAnsi="Arial" w:cs="Arial"/>
        <w:color w:val="000000"/>
        <w:sz w:val="62"/>
        <w:szCs w:val="62"/>
      </w:rPr>
    </w:pPr>
    <w:r>
      <w:rPr>
        <w:rFonts w:ascii="Arial" w:hAnsi="Arial" w:cs="Arial"/>
        <w:color w:val="A6A6A6"/>
        <w:sz w:val="62"/>
        <w:szCs w:val="62"/>
      </w:rPr>
      <w:tab/>
      <w:t>Tisk</w:t>
    </w: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1" wp14:anchorId="7A35C4AA" wp14:editId="7BC6A03F">
          <wp:simplePos x="0" y="0"/>
          <wp:positionH relativeFrom="page">
            <wp:posOffset>723900</wp:posOffset>
          </wp:positionH>
          <wp:positionV relativeFrom="page">
            <wp:posOffset>575945</wp:posOffset>
          </wp:positionV>
          <wp:extent cx="1415415" cy="222885"/>
          <wp:effectExtent l="1905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415" cy="222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color w:val="A6A6A6"/>
        <w:sz w:val="62"/>
        <w:szCs w:val="62"/>
      </w:rPr>
      <w:t>ová 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587F"/>
    <w:multiLevelType w:val="hybridMultilevel"/>
    <w:tmpl w:val="B50C3BE6"/>
    <w:lvl w:ilvl="0" w:tplc="D4067D2E">
      <w:numFmt w:val="bullet"/>
      <w:pStyle w:val="BulletsListing"/>
      <w:lvlText w:val=""/>
      <w:lvlJc w:val="left"/>
      <w:pPr>
        <w:tabs>
          <w:tab w:val="num" w:pos="227"/>
        </w:tabs>
        <w:ind w:left="227" w:hanging="227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561B2"/>
    <w:multiLevelType w:val="hybridMultilevel"/>
    <w:tmpl w:val="5A0CE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37E87"/>
    <w:multiLevelType w:val="hybridMultilevel"/>
    <w:tmpl w:val="C88E70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F626A4"/>
    <w:multiLevelType w:val="hybridMultilevel"/>
    <w:tmpl w:val="113461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EC6E9B"/>
    <w:multiLevelType w:val="hybridMultilevel"/>
    <w:tmpl w:val="F64ECB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95448"/>
    <w:multiLevelType w:val="hybridMultilevel"/>
    <w:tmpl w:val="18E45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48088">
    <w:abstractNumId w:val="3"/>
  </w:num>
  <w:num w:numId="2" w16cid:durableId="387651930">
    <w:abstractNumId w:val="2"/>
  </w:num>
  <w:num w:numId="3" w16cid:durableId="345253502">
    <w:abstractNumId w:val="4"/>
  </w:num>
  <w:num w:numId="4" w16cid:durableId="770246978">
    <w:abstractNumId w:val="5"/>
  </w:num>
  <w:num w:numId="5" w16cid:durableId="953050870">
    <w:abstractNumId w:val="1"/>
  </w:num>
  <w:num w:numId="6" w16cid:durableId="64974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2E"/>
    <w:rsid w:val="00001F62"/>
    <w:rsid w:val="00012E82"/>
    <w:rsid w:val="00084FAB"/>
    <w:rsid w:val="000B1B89"/>
    <w:rsid w:val="000D4026"/>
    <w:rsid w:val="000E64EE"/>
    <w:rsid w:val="000F7942"/>
    <w:rsid w:val="00142B7C"/>
    <w:rsid w:val="001504AB"/>
    <w:rsid w:val="001A4222"/>
    <w:rsid w:val="001A4607"/>
    <w:rsid w:val="001B002E"/>
    <w:rsid w:val="001B6C27"/>
    <w:rsid w:val="0020170F"/>
    <w:rsid w:val="00223B54"/>
    <w:rsid w:val="00244CD8"/>
    <w:rsid w:val="00245B4E"/>
    <w:rsid w:val="002733C8"/>
    <w:rsid w:val="00275005"/>
    <w:rsid w:val="00285228"/>
    <w:rsid w:val="00293AB9"/>
    <w:rsid w:val="002D1A06"/>
    <w:rsid w:val="002D4AF5"/>
    <w:rsid w:val="002E3CF5"/>
    <w:rsid w:val="00375602"/>
    <w:rsid w:val="003770ED"/>
    <w:rsid w:val="003F5D27"/>
    <w:rsid w:val="00401F6D"/>
    <w:rsid w:val="0048680E"/>
    <w:rsid w:val="00491038"/>
    <w:rsid w:val="00492A5E"/>
    <w:rsid w:val="004973EF"/>
    <w:rsid w:val="004C6EF6"/>
    <w:rsid w:val="00502750"/>
    <w:rsid w:val="00527957"/>
    <w:rsid w:val="005464F2"/>
    <w:rsid w:val="0055480C"/>
    <w:rsid w:val="005828C5"/>
    <w:rsid w:val="00582F8B"/>
    <w:rsid w:val="00584109"/>
    <w:rsid w:val="00593D95"/>
    <w:rsid w:val="00595A16"/>
    <w:rsid w:val="005A446D"/>
    <w:rsid w:val="005A64E5"/>
    <w:rsid w:val="005B376E"/>
    <w:rsid w:val="005D20CD"/>
    <w:rsid w:val="00621D72"/>
    <w:rsid w:val="00642483"/>
    <w:rsid w:val="00663FA3"/>
    <w:rsid w:val="006714F7"/>
    <w:rsid w:val="006772DB"/>
    <w:rsid w:val="0068226D"/>
    <w:rsid w:val="006A5236"/>
    <w:rsid w:val="006C1654"/>
    <w:rsid w:val="006D6E33"/>
    <w:rsid w:val="006D73CF"/>
    <w:rsid w:val="0072534F"/>
    <w:rsid w:val="00770749"/>
    <w:rsid w:val="0079183F"/>
    <w:rsid w:val="00823446"/>
    <w:rsid w:val="00875868"/>
    <w:rsid w:val="0088736D"/>
    <w:rsid w:val="008A0228"/>
    <w:rsid w:val="008B78F9"/>
    <w:rsid w:val="008C4EC6"/>
    <w:rsid w:val="008C63B4"/>
    <w:rsid w:val="008D7CAA"/>
    <w:rsid w:val="0092459A"/>
    <w:rsid w:val="00926869"/>
    <w:rsid w:val="0094356B"/>
    <w:rsid w:val="00956060"/>
    <w:rsid w:val="00985C58"/>
    <w:rsid w:val="00991D2B"/>
    <w:rsid w:val="009A7D44"/>
    <w:rsid w:val="009B2DD2"/>
    <w:rsid w:val="009C5176"/>
    <w:rsid w:val="009D384C"/>
    <w:rsid w:val="009E0411"/>
    <w:rsid w:val="009E6894"/>
    <w:rsid w:val="00A166FC"/>
    <w:rsid w:val="00A30D93"/>
    <w:rsid w:val="00A552BD"/>
    <w:rsid w:val="00AC2FF0"/>
    <w:rsid w:val="00AF1AA4"/>
    <w:rsid w:val="00B02CC0"/>
    <w:rsid w:val="00B13C6C"/>
    <w:rsid w:val="00B44820"/>
    <w:rsid w:val="00B56073"/>
    <w:rsid w:val="00B616F9"/>
    <w:rsid w:val="00B83018"/>
    <w:rsid w:val="00BA393F"/>
    <w:rsid w:val="00BA5017"/>
    <w:rsid w:val="00BB1875"/>
    <w:rsid w:val="00BD261F"/>
    <w:rsid w:val="00BD6E9E"/>
    <w:rsid w:val="00C041AF"/>
    <w:rsid w:val="00C32AC9"/>
    <w:rsid w:val="00C45054"/>
    <w:rsid w:val="00C82EE1"/>
    <w:rsid w:val="00C94FE9"/>
    <w:rsid w:val="00CF240A"/>
    <w:rsid w:val="00D24B09"/>
    <w:rsid w:val="00D477C0"/>
    <w:rsid w:val="00D618F6"/>
    <w:rsid w:val="00DD4E62"/>
    <w:rsid w:val="00DE7021"/>
    <w:rsid w:val="00E20A51"/>
    <w:rsid w:val="00E51CE4"/>
    <w:rsid w:val="00ED3E7A"/>
    <w:rsid w:val="00EF1C4E"/>
    <w:rsid w:val="00F227E7"/>
    <w:rsid w:val="00F56D77"/>
    <w:rsid w:val="00F91AB5"/>
    <w:rsid w:val="00F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760F1A"/>
  <w15:docId w15:val="{C98EE2D7-B633-4ECA-A02E-255521B7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7C0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7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477C0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477C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D477C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uiPriority w:val="99"/>
    <w:semiHidden/>
    <w:rsid w:val="00D477C0"/>
    <w:rPr>
      <w:rFonts w:cstheme="minorBidi"/>
    </w:rPr>
  </w:style>
  <w:style w:type="character" w:styleId="Hyperlink">
    <w:name w:val="Hyperlink"/>
    <w:basedOn w:val="DefaultParagraphFont"/>
    <w:uiPriority w:val="99"/>
    <w:unhideWhenUsed/>
    <w:rsid w:val="00D477C0"/>
    <w:rPr>
      <w:rFonts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2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0D9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F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qFormat/>
    <w:rsid w:val="00AF1AA4"/>
    <w:pPr>
      <w:spacing w:after="0" w:line="360" w:lineRule="auto"/>
    </w:pPr>
    <w:rPr>
      <w:rFonts w:ascii="Arial" w:eastAsia="Times New Roman" w:hAnsi="Arial"/>
      <w:szCs w:val="20"/>
      <w:lang w:val="en-US" w:eastAsia="de-DE"/>
    </w:rPr>
  </w:style>
  <w:style w:type="paragraph" w:customStyle="1" w:styleId="Footer1">
    <w:name w:val="Footer1"/>
    <w:rsid w:val="00AF1AA4"/>
    <w:pPr>
      <w:spacing w:after="0" w:line="240" w:lineRule="auto"/>
    </w:pPr>
    <w:rPr>
      <w:rFonts w:ascii="Arial" w:eastAsia="Times New Roman" w:hAnsi="Arial"/>
      <w:noProof/>
      <w:sz w:val="16"/>
      <w:szCs w:val="16"/>
      <w:lang w:val="en-US" w:eastAsia="de-DE"/>
    </w:rPr>
  </w:style>
  <w:style w:type="paragraph" w:customStyle="1" w:styleId="Footer1Z1">
    <w:name w:val="Footer1Z1"/>
    <w:basedOn w:val="Footer1"/>
    <w:rsid w:val="00AF1AA4"/>
    <w:rPr>
      <w:b/>
    </w:rPr>
  </w:style>
  <w:style w:type="paragraph" w:customStyle="1" w:styleId="Footer2">
    <w:name w:val="Footer2"/>
    <w:rsid w:val="00AF1AA4"/>
    <w:pPr>
      <w:spacing w:after="0" w:line="240" w:lineRule="auto"/>
    </w:pPr>
    <w:rPr>
      <w:rFonts w:ascii="Arial" w:eastAsia="Times New Roman" w:hAnsi="Arial"/>
      <w:noProof/>
      <w:sz w:val="16"/>
      <w:szCs w:val="16"/>
      <w:lang w:val="en-US" w:eastAsia="de-DE"/>
    </w:rPr>
  </w:style>
  <w:style w:type="paragraph" w:customStyle="1" w:styleId="ReferenceNumber">
    <w:name w:val="Reference Number"/>
    <w:qFormat/>
    <w:rsid w:val="00AF1AA4"/>
    <w:pPr>
      <w:spacing w:after="0" w:line="240" w:lineRule="auto"/>
    </w:pPr>
    <w:rPr>
      <w:rFonts w:ascii="Arial" w:eastAsia="Times New Roman" w:hAnsi="Arial"/>
      <w:noProof/>
      <w:sz w:val="16"/>
      <w:szCs w:val="16"/>
      <w:lang w:val="de-DE" w:eastAsia="de-DE"/>
    </w:rPr>
  </w:style>
  <w:style w:type="paragraph" w:customStyle="1" w:styleId="BulletsListing">
    <w:name w:val="Bullets Listing"/>
    <w:basedOn w:val="Bodytext"/>
    <w:qFormat/>
    <w:rsid w:val="00AF1AA4"/>
    <w:pPr>
      <w:numPr>
        <w:numId w:val="6"/>
      </w:numPr>
    </w:pPr>
    <w:rPr>
      <w:b/>
    </w:rPr>
  </w:style>
  <w:style w:type="paragraph" w:customStyle="1" w:styleId="Headline">
    <w:name w:val="Headline"/>
    <w:next w:val="Bodytext"/>
    <w:qFormat/>
    <w:rsid w:val="00AF1AA4"/>
    <w:pPr>
      <w:spacing w:after="0" w:line="240" w:lineRule="auto"/>
    </w:pPr>
    <w:rPr>
      <w:rFonts w:ascii="Arial" w:eastAsia="Times New Roman" w:hAnsi="Arial"/>
      <w:sz w:val="40"/>
      <w:szCs w:val="20"/>
      <w:lang w:val="en-US" w:eastAsia="de-DE"/>
    </w:rPr>
  </w:style>
  <w:style w:type="paragraph" w:customStyle="1" w:styleId="ExhibitionInfo">
    <w:name w:val="Exhibition Info"/>
    <w:qFormat/>
    <w:rsid w:val="00AF1AA4"/>
    <w:pPr>
      <w:spacing w:after="0" w:line="360" w:lineRule="auto"/>
    </w:pPr>
    <w:rPr>
      <w:rFonts w:ascii="Arial" w:eastAsia="Times New Roman" w:hAnsi="Arial"/>
      <w:b/>
      <w:noProof/>
      <w:szCs w:val="20"/>
      <w:lang w:val="en-US" w:eastAsia="de-DE"/>
    </w:rPr>
  </w:style>
  <w:style w:type="paragraph" w:customStyle="1" w:styleId="Logo1">
    <w:name w:val="Logo1"/>
    <w:rsid w:val="00AF1AA4"/>
    <w:pPr>
      <w:spacing w:after="110" w:line="240" w:lineRule="auto"/>
    </w:pPr>
    <w:rPr>
      <w:rFonts w:ascii="Arial" w:eastAsia="Times New Roman" w:hAnsi="Arial"/>
      <w:noProof/>
      <w:sz w:val="16"/>
      <w:szCs w:val="16"/>
      <w:lang w:val="de-DE" w:eastAsia="de-DE"/>
    </w:rPr>
  </w:style>
  <w:style w:type="paragraph" w:customStyle="1" w:styleId="Logo2">
    <w:name w:val="Logo2"/>
    <w:rsid w:val="00AF1AA4"/>
    <w:pPr>
      <w:spacing w:after="110" w:line="240" w:lineRule="auto"/>
    </w:pPr>
    <w:rPr>
      <w:rFonts w:ascii="Arial" w:eastAsia="Times New Roman" w:hAnsi="Arial"/>
      <w:noProof/>
      <w:sz w:val="16"/>
      <w:szCs w:val="16"/>
      <w:lang w:val="de-DE" w:eastAsia="de-DE"/>
    </w:rPr>
  </w:style>
  <w:style w:type="paragraph" w:customStyle="1" w:styleId="Footer3">
    <w:name w:val="Footer3"/>
    <w:rsid w:val="00AF1AA4"/>
    <w:pPr>
      <w:spacing w:after="0" w:line="240" w:lineRule="auto"/>
    </w:pPr>
    <w:rPr>
      <w:rFonts w:ascii="Arial" w:eastAsia="Times New Roman" w:hAnsi="Arial"/>
      <w:sz w:val="16"/>
      <w:szCs w:val="16"/>
      <w:lang w:val="de-DE" w:eastAsia="de-DE"/>
    </w:rPr>
  </w:style>
  <w:style w:type="paragraph" w:customStyle="1" w:styleId="Footer2Z1">
    <w:name w:val="Footer2Z1"/>
    <w:basedOn w:val="Footer2"/>
    <w:next w:val="Footer2"/>
    <w:rsid w:val="00AF1AA4"/>
    <w:pPr>
      <w:spacing w:before="110"/>
    </w:pPr>
    <w:rPr>
      <w:b/>
      <w:noProof w:val="0"/>
      <w:lang w:val="de-DE"/>
    </w:rPr>
  </w:style>
  <w:style w:type="paragraph" w:customStyle="1" w:styleId="Logo3">
    <w:name w:val="Logo3"/>
    <w:rsid w:val="00AF1AA4"/>
    <w:pPr>
      <w:spacing w:after="110" w:line="240" w:lineRule="auto"/>
    </w:pPr>
    <w:rPr>
      <w:rFonts w:ascii="Arial" w:eastAsia="Times New Roman" w:hAnsi="Arial"/>
      <w:noProof/>
      <w:sz w:val="16"/>
      <w:szCs w:val="16"/>
      <w:lang w:val="de-DE" w:eastAsia="de-DE"/>
    </w:rPr>
  </w:style>
  <w:style w:type="paragraph" w:customStyle="1" w:styleId="Footer3Z1">
    <w:name w:val="Footer3Z1"/>
    <w:basedOn w:val="Footer3"/>
    <w:next w:val="Footer3"/>
    <w:rsid w:val="00AF1AA4"/>
    <w:pPr>
      <w:spacing w:before="11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iana.kellerova@siemens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siemenspress.cz/technologie-siemens-ridi-nove-autonomni-nabijeci-stanice-pro-elektrokola-od-ceskeho-startupu-make4green/" TargetMode="External"/><Relationship Id="rId17" Type="http://schemas.openxmlformats.org/officeDocument/2006/relationships/hyperlink" Target="http://www.siemens.cz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iemens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iemens.cz/msv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facebook.com/SiemensCzech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siemens.cz/micro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x.com/SiemensCzech" TargetMode="External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536430c-ae53-4274-9684-4da1052b8568">
      <Terms xmlns="http://schemas.microsoft.com/office/infopath/2007/PartnerControls"/>
    </lcf76f155ced4ddcb4097134ff3c332f>
    <TaxCatchAll xmlns="78bfd587-dabe-43ab-a00d-36a28e9d64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8E61590E6FA4E848FE4E5F774573A" ma:contentTypeVersion="15" ma:contentTypeDescription="Create a new document." ma:contentTypeScope="" ma:versionID="fef0262c20a04ecf118442bc29db9c7f">
  <xsd:schema xmlns:xsd="http://www.w3.org/2001/XMLSchema" xmlns:xs="http://www.w3.org/2001/XMLSchema" xmlns:p="http://schemas.microsoft.com/office/2006/metadata/properties" xmlns:ns1="http://schemas.microsoft.com/sharepoint/v3" xmlns:ns2="3536430c-ae53-4274-9684-4da1052b8568" xmlns:ns3="78bfd587-dabe-43ab-a00d-36a28e9d6446" targetNamespace="http://schemas.microsoft.com/office/2006/metadata/properties" ma:root="true" ma:fieldsID="1109e11e78f0ea458122df5fc967c5e5" ns1:_="" ns2:_="" ns3:_="">
    <xsd:import namespace="http://schemas.microsoft.com/sharepoint/v3"/>
    <xsd:import namespace="3536430c-ae53-4274-9684-4da1052b8568"/>
    <xsd:import namespace="78bfd587-dabe-43ab-a00d-36a28e9d6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6430c-ae53-4274-9684-4da1052b8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63edab7-d5f1-4c02-989a-0e8ed7c6c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fd587-dabe-43ab-a00d-36a28e9d64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8bf8ec7-c72c-400a-95a0-bfa4746ebe69}" ma:internalName="TaxCatchAll" ma:showField="CatchAllData" ma:web="78bfd587-dabe-43ab-a00d-36a28e9d64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349444-3C8D-42DD-ADF7-6B2EAC78C3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36430c-ae53-4274-9684-4da1052b8568"/>
    <ds:schemaRef ds:uri="78bfd587-dabe-43ab-a00d-36a28e9d6446"/>
  </ds:schemaRefs>
</ds:datastoreItem>
</file>

<file path=customXml/itemProps2.xml><?xml version="1.0" encoding="utf-8"?>
<ds:datastoreItem xmlns:ds="http://schemas.openxmlformats.org/officeDocument/2006/customXml" ds:itemID="{23E4D74E-5410-4B86-B6A7-6A0B4B75D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36430c-ae53-4274-9684-4da1052b8568"/>
    <ds:schemaRef ds:uri="78bfd587-dabe-43ab-a00d-36a28e9d6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26BDD7-37C2-47DA-ABD4-30042C512D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75f480-7803-4ee9-bb54-84d0635fdbe7}" enabled="1" method="Privilege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PR Corporate_ en_2013_01_19.doc</vt:lpstr>
    </vt:vector>
  </TitlesOfParts>
  <Company>Siemens AG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 Corporate_ en_2013_01_19.doc</dc:title>
  <dc:creator>pg116045</dc:creator>
  <cp:keywords>C_Unrestricted</cp:keywords>
  <cp:lastModifiedBy>Kellerová, Mariana (RC-CZ CM EI)</cp:lastModifiedBy>
  <cp:revision>44</cp:revision>
  <dcterms:created xsi:type="dcterms:W3CDTF">2026-09-24T11:42:00Z</dcterms:created>
  <dcterms:modified xsi:type="dcterms:W3CDTF">2026-09-29T07:38:00Z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onfidentiality">
    <vt:lpwstr>Unrestricted</vt:lpwstr>
  </property>
  <property fmtid="{D5CDD505-2E9C-101B-9397-08002B2CF9AE}" pid="3" name="sodocoClasLang">
    <vt:lpwstr>Unrestricted</vt:lpwstr>
  </property>
  <property fmtid="{D5CDD505-2E9C-101B-9397-08002B2CF9AE}" pid="4" name="sodocoClasLangId">
    <vt:i4>0</vt:i4>
  </property>
  <property fmtid="{D5CDD505-2E9C-101B-9397-08002B2CF9AE}" pid="5" name="sodocoClasId">
    <vt:i4>0</vt:i4>
  </property>
  <property fmtid="{D5CDD505-2E9C-101B-9397-08002B2CF9AE}" pid="6" name="MSIP_Label_6f75f480-7803-4ee9-bb54-84d0635fdbe7_Enabled">
    <vt:lpwstr>true</vt:lpwstr>
  </property>
  <property fmtid="{D5CDD505-2E9C-101B-9397-08002B2CF9AE}" pid="7" name="MSIP_Label_6f75f480-7803-4ee9-bb54-84d0635fdbe7_SetDate">
    <vt:lpwstr>2023-04-24T13:41:46Z</vt:lpwstr>
  </property>
  <property fmtid="{D5CDD505-2E9C-101B-9397-08002B2CF9AE}" pid="8" name="MSIP_Label_6f75f480-7803-4ee9-bb54-84d0635fdbe7_Method">
    <vt:lpwstr>Standard</vt:lpwstr>
  </property>
  <property fmtid="{D5CDD505-2E9C-101B-9397-08002B2CF9AE}" pid="9" name="MSIP_Label_6f75f480-7803-4ee9-bb54-84d0635fdbe7_Name">
    <vt:lpwstr>unrestricted</vt:lpwstr>
  </property>
  <property fmtid="{D5CDD505-2E9C-101B-9397-08002B2CF9AE}" pid="10" name="MSIP_Label_6f75f480-7803-4ee9-bb54-84d0635fdbe7_SiteId">
    <vt:lpwstr>38ae3bcd-9579-4fd4-adda-b42e1495d55a</vt:lpwstr>
  </property>
  <property fmtid="{D5CDD505-2E9C-101B-9397-08002B2CF9AE}" pid="11" name="MSIP_Label_6f75f480-7803-4ee9-bb54-84d0635fdbe7_ActionId">
    <vt:lpwstr>f2ddd36f-bbd4-4310-931c-1256de937f30</vt:lpwstr>
  </property>
  <property fmtid="{D5CDD505-2E9C-101B-9397-08002B2CF9AE}" pid="12" name="MSIP_Label_6f75f480-7803-4ee9-bb54-84d0635fdbe7_ContentBits">
    <vt:lpwstr>0</vt:lpwstr>
  </property>
  <property fmtid="{D5CDD505-2E9C-101B-9397-08002B2CF9AE}" pid="13" name="Document_Confidentiality">
    <vt:lpwstr>Unrestricted</vt:lpwstr>
  </property>
  <property fmtid="{D5CDD505-2E9C-101B-9397-08002B2CF9AE}" pid="14" name="MediaServiceImageTags">
    <vt:lpwstr/>
  </property>
  <property fmtid="{D5CDD505-2E9C-101B-9397-08002B2CF9AE}" pid="15" name="ContentTypeId">
    <vt:lpwstr>0x010100F3D8E61590E6FA4E848FE4E5F774573A</vt:lpwstr>
  </property>
</Properties>
</file>