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2961" w14:textId="77777777" w:rsidR="00D477C0" w:rsidRDefault="00D477C0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Arial" w:hAnsi="Arial" w:cs="Arial"/>
          <w:color w:val="000000"/>
          <w:sz w:val="15"/>
          <w:szCs w:val="15"/>
          <w:vertAlign w:val="subscript"/>
        </w:rPr>
      </w:pPr>
    </w:p>
    <w:p w14:paraId="56A06A3E" w14:textId="6A5EC625" w:rsidR="00D477C0" w:rsidRDefault="00991D2B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right="9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156F93">
        <w:rPr>
          <w:rFonts w:ascii="Arial" w:hAnsi="Arial" w:cs="Arial"/>
          <w:color w:val="000000"/>
          <w:sz w:val="20"/>
          <w:szCs w:val="20"/>
        </w:rPr>
        <w:t>Praha,</w:t>
      </w:r>
      <w:r w:rsidR="001B6C27">
        <w:rPr>
          <w:rFonts w:ascii="Arial" w:hAnsi="Arial" w:cs="Arial"/>
          <w:color w:val="000000"/>
          <w:sz w:val="20"/>
          <w:szCs w:val="20"/>
        </w:rPr>
        <w:t xml:space="preserve"> </w:t>
      </w:r>
      <w:r w:rsidR="00156F93">
        <w:rPr>
          <w:rFonts w:ascii="Arial" w:hAnsi="Arial" w:cs="Arial"/>
          <w:color w:val="000000"/>
          <w:sz w:val="20"/>
          <w:szCs w:val="20"/>
        </w:rPr>
        <w:t>13</w:t>
      </w:r>
      <w:r w:rsidR="001B6C27">
        <w:rPr>
          <w:rFonts w:ascii="Arial" w:hAnsi="Arial" w:cs="Arial"/>
          <w:color w:val="000000"/>
          <w:sz w:val="20"/>
          <w:szCs w:val="20"/>
        </w:rPr>
        <w:t xml:space="preserve">. </w:t>
      </w:r>
      <w:r w:rsidR="00156F93">
        <w:rPr>
          <w:rFonts w:ascii="Arial" w:hAnsi="Arial" w:cs="Arial"/>
          <w:color w:val="000000"/>
          <w:sz w:val="20"/>
          <w:szCs w:val="20"/>
        </w:rPr>
        <w:t>srpna</w:t>
      </w:r>
      <w:r w:rsidR="001B6C27">
        <w:rPr>
          <w:rFonts w:ascii="Arial" w:hAnsi="Arial" w:cs="Arial"/>
          <w:color w:val="000000"/>
          <w:sz w:val="20"/>
          <w:szCs w:val="20"/>
        </w:rPr>
        <w:t xml:space="preserve"> 202</w:t>
      </w:r>
      <w:r w:rsidR="00156F93">
        <w:rPr>
          <w:rFonts w:ascii="Arial" w:hAnsi="Arial" w:cs="Arial"/>
          <w:color w:val="000000"/>
          <w:sz w:val="20"/>
          <w:szCs w:val="20"/>
        </w:rPr>
        <w:t>6</w:t>
      </w:r>
    </w:p>
    <w:p w14:paraId="6318BE0A" w14:textId="77777777" w:rsidR="00D477C0" w:rsidRDefault="00D477C0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14:paraId="5F6B46E2" w14:textId="4AD20DF9" w:rsidR="00AF1AA4" w:rsidRPr="000B4E27" w:rsidRDefault="000B4E27" w:rsidP="00F1430C">
      <w:pPr>
        <w:pStyle w:val="Bodytext"/>
        <w:ind w:right="963"/>
        <w:rPr>
          <w:lang w:val="cs-CZ"/>
        </w:rPr>
      </w:pPr>
      <w:r w:rsidRPr="000B4E27">
        <w:rPr>
          <w:sz w:val="40"/>
          <w:lang w:val="cs-CZ"/>
        </w:rPr>
        <w:t xml:space="preserve">Siemens </w:t>
      </w:r>
      <w:r w:rsidR="00635921">
        <w:rPr>
          <w:sz w:val="40"/>
          <w:lang w:val="cs-CZ"/>
        </w:rPr>
        <w:t>se podílí na vývoji</w:t>
      </w:r>
      <w:r w:rsidRPr="000B4E27">
        <w:rPr>
          <w:sz w:val="40"/>
          <w:lang w:val="cs-CZ"/>
        </w:rPr>
        <w:t xml:space="preserve"> znovupoužitelné rakety příští generace</w:t>
      </w:r>
    </w:p>
    <w:p w14:paraId="4D826B4D" w14:textId="4D81756A" w:rsidR="003A328E" w:rsidRPr="003A328E" w:rsidRDefault="003A328E" w:rsidP="00F1430C">
      <w:pPr>
        <w:pStyle w:val="Bodytext"/>
        <w:numPr>
          <w:ilvl w:val="0"/>
          <w:numId w:val="7"/>
        </w:numPr>
        <w:ind w:right="963"/>
        <w:rPr>
          <w:b/>
          <w:lang w:val="cs-CZ"/>
        </w:rPr>
      </w:pPr>
      <w:r w:rsidRPr="003A328E">
        <w:rPr>
          <w:b/>
          <w:lang w:val="cs-CZ"/>
        </w:rPr>
        <w:t xml:space="preserve">Mnichovský start-up The Exploration Company plánuje </w:t>
      </w:r>
      <w:r w:rsidR="00021811">
        <w:rPr>
          <w:b/>
          <w:lang w:val="cs-CZ"/>
        </w:rPr>
        <w:t>prostřednictvím platformy</w:t>
      </w:r>
      <w:r w:rsidRPr="003A328E">
        <w:rPr>
          <w:b/>
          <w:lang w:val="cs-CZ"/>
        </w:rPr>
        <w:t xml:space="preserve"> Siemens Xcelerator zjednodušit komplexnost návrhu a urychlit </w:t>
      </w:r>
      <w:r w:rsidR="00951BF1">
        <w:rPr>
          <w:b/>
          <w:lang w:val="cs-CZ"/>
        </w:rPr>
        <w:t>inženýringové</w:t>
      </w:r>
      <w:r w:rsidRPr="003A328E">
        <w:rPr>
          <w:b/>
          <w:lang w:val="cs-CZ"/>
        </w:rPr>
        <w:t xml:space="preserve"> procesy</w:t>
      </w:r>
    </w:p>
    <w:p w14:paraId="1F5B43DD" w14:textId="45FBF034" w:rsidR="003A328E" w:rsidRPr="003A328E" w:rsidRDefault="00951BF1" w:rsidP="00F1430C">
      <w:pPr>
        <w:pStyle w:val="Bodytext"/>
        <w:numPr>
          <w:ilvl w:val="0"/>
          <w:numId w:val="7"/>
        </w:numPr>
        <w:ind w:right="963"/>
        <w:rPr>
          <w:b/>
          <w:lang w:val="cs-CZ"/>
        </w:rPr>
      </w:pPr>
      <w:r>
        <w:rPr>
          <w:b/>
          <w:lang w:val="cs-CZ"/>
        </w:rPr>
        <w:t>The Exploration Company</w:t>
      </w:r>
      <w:r w:rsidR="003A328E" w:rsidRPr="003A328E">
        <w:rPr>
          <w:b/>
          <w:lang w:val="cs-CZ"/>
        </w:rPr>
        <w:t xml:space="preserve"> usiluje o širší využití znovupoužitelných kosmických komponent</w:t>
      </w:r>
    </w:p>
    <w:p w14:paraId="46742F99" w14:textId="77777777" w:rsidR="00AF1AA4" w:rsidRPr="003A328E" w:rsidRDefault="00AF1AA4" w:rsidP="00AF1AA4">
      <w:pPr>
        <w:pStyle w:val="Bodytext"/>
        <w:rPr>
          <w:lang w:val="cs-CZ"/>
        </w:rPr>
      </w:pPr>
    </w:p>
    <w:p w14:paraId="516410EE" w14:textId="17169D4C" w:rsidR="006242AF" w:rsidRPr="006242AF" w:rsidRDefault="006242AF" w:rsidP="004B0ECA">
      <w:pPr>
        <w:spacing w:line="360" w:lineRule="auto"/>
        <w:ind w:right="1247"/>
        <w:rPr>
          <w:rFonts w:ascii="Arial" w:hAnsi="Arial" w:cs="Arial"/>
        </w:rPr>
      </w:pPr>
      <w:r w:rsidRPr="006242AF">
        <w:rPr>
          <w:rFonts w:ascii="Arial" w:hAnsi="Arial" w:cs="Arial"/>
        </w:rPr>
        <w:t xml:space="preserve">Evropský start-up The Exploration Company, který se zaměřuje na vývoj znovupoužitelných kosmických systémů, využívá software z portfolia Siemens Xcelerator ke zjednodušení návrhu a urychlení </w:t>
      </w:r>
      <w:r w:rsidR="00F74963">
        <w:rPr>
          <w:rFonts w:ascii="Arial" w:hAnsi="Arial" w:cs="Arial"/>
        </w:rPr>
        <w:t>inženýringových</w:t>
      </w:r>
      <w:r w:rsidRPr="006242AF">
        <w:rPr>
          <w:rFonts w:ascii="Arial" w:hAnsi="Arial" w:cs="Arial"/>
        </w:rPr>
        <w:t xml:space="preserve"> procesů. Společnost, založená v roce 2021 v Gautingu nedaleko Mnichova, vyvíjí znovupoužitelné kosmické systémy nezávislé na odpalovacím zařízení, včetně kosmické lodi Nyx a výkonných raketových pohonných systémů pro přepravu nákladu – a případně lidské posádky – na oběžnou dráhu Země a dále.</w:t>
      </w:r>
    </w:p>
    <w:p w14:paraId="06EA6131" w14:textId="636789A6" w:rsidR="006242AF" w:rsidRPr="006242AF" w:rsidRDefault="006242AF" w:rsidP="004B0ECA">
      <w:pPr>
        <w:spacing w:line="360" w:lineRule="auto"/>
        <w:ind w:right="1247"/>
        <w:rPr>
          <w:rFonts w:ascii="Arial" w:hAnsi="Arial" w:cs="Arial"/>
        </w:rPr>
      </w:pPr>
      <w:r w:rsidRPr="006242AF">
        <w:rPr>
          <w:rFonts w:ascii="Arial" w:hAnsi="Arial" w:cs="Arial"/>
        </w:rPr>
        <w:t xml:space="preserve">„Budoucnost vzdušného a kosmického prostoru budou tvořit společnosti, které dokážou propojit rychlost, inovace a inženýring ve velkém měřítku,“ uvedl Edwin Severijn, senior viceprezident a generální ředitel Siemens Digital Industries Software pro Evropu, Blízký východ a Afriku. „Spolupráce s The Exploration Company je důkazem toho, jaké možnosti portfolio Siemens Xcelerator nabízí zákazníkům při budování propojeného digitálního podniku. </w:t>
      </w:r>
      <w:r w:rsidR="00456C31">
        <w:rPr>
          <w:rFonts w:ascii="Arial" w:hAnsi="Arial" w:cs="Arial"/>
        </w:rPr>
        <w:t>Pomáhá nejen</w:t>
      </w:r>
      <w:r w:rsidRPr="006242AF">
        <w:rPr>
          <w:rFonts w:ascii="Arial" w:hAnsi="Arial" w:cs="Arial"/>
        </w:rPr>
        <w:t xml:space="preserve"> urychlit vývoj, ale zároveň dokáže splnit přísné nároky kosmických programů příští generace.“</w:t>
      </w:r>
    </w:p>
    <w:p w14:paraId="689F4966" w14:textId="76109ABC" w:rsidR="006242AF" w:rsidRPr="006242AF" w:rsidRDefault="006242AF" w:rsidP="004B0ECA">
      <w:pPr>
        <w:spacing w:line="360" w:lineRule="auto"/>
        <w:ind w:right="1247"/>
        <w:rPr>
          <w:rFonts w:ascii="Arial" w:hAnsi="Arial" w:cs="Arial"/>
        </w:rPr>
      </w:pPr>
      <w:r w:rsidRPr="006242AF">
        <w:rPr>
          <w:rFonts w:ascii="Arial" w:hAnsi="Arial" w:cs="Arial"/>
        </w:rPr>
        <w:t xml:space="preserve">„Naším posláním je zjednodušit přístup do vesmíru pomocí znovupoužitelných technologií. Dosažení tohoto cíle vyžaduje pokročilé a škálovatelné </w:t>
      </w:r>
      <w:r w:rsidR="00FE54E4">
        <w:rPr>
          <w:rFonts w:ascii="Arial" w:hAnsi="Arial" w:cs="Arial"/>
        </w:rPr>
        <w:t>inženýringové</w:t>
      </w:r>
      <w:r w:rsidRPr="006242AF">
        <w:rPr>
          <w:rFonts w:ascii="Arial" w:hAnsi="Arial" w:cs="Arial"/>
        </w:rPr>
        <w:t xml:space="preserve"> prostředí,“ řekl Daniel Prudente Martins, vedoucí pro EWIS &amp; elektrická rozhraní, Nyx Avionics, The Exploration Company. „Spolupráce s firmou Siemens a využití špičkového průmyslového softwaru nám pomáhají propojit procesy v rámci inženýringu, snížit množství </w:t>
      </w:r>
      <w:r w:rsidR="00EA0BC6">
        <w:rPr>
          <w:rFonts w:ascii="Arial" w:hAnsi="Arial" w:cs="Arial"/>
        </w:rPr>
        <w:t>oprav</w:t>
      </w:r>
      <w:r w:rsidRPr="006242AF">
        <w:rPr>
          <w:rFonts w:ascii="Arial" w:hAnsi="Arial" w:cs="Arial"/>
        </w:rPr>
        <w:t xml:space="preserve">, urychlit vývoj a zefektivnit výrobu při </w:t>
      </w:r>
      <w:r w:rsidR="00FF25E8">
        <w:rPr>
          <w:rFonts w:ascii="Arial" w:hAnsi="Arial" w:cs="Arial"/>
        </w:rPr>
        <w:t>škálování</w:t>
      </w:r>
      <w:r w:rsidRPr="006242AF">
        <w:rPr>
          <w:rFonts w:ascii="Arial" w:hAnsi="Arial" w:cs="Arial"/>
        </w:rPr>
        <w:t xml:space="preserve"> </w:t>
      </w:r>
      <w:r w:rsidR="00FF440B">
        <w:rPr>
          <w:rFonts w:ascii="Arial" w:hAnsi="Arial" w:cs="Arial"/>
        </w:rPr>
        <w:t>našich aktivit</w:t>
      </w:r>
      <w:r w:rsidRPr="006242AF">
        <w:rPr>
          <w:rFonts w:ascii="Arial" w:hAnsi="Arial" w:cs="Arial"/>
        </w:rPr>
        <w:t xml:space="preserve">. V případě demonstrátoru orbitální kapsle Mission Bikini se nám podařilo </w:t>
      </w:r>
      <w:r w:rsidRPr="006242AF">
        <w:rPr>
          <w:rFonts w:ascii="Arial" w:hAnsi="Arial" w:cs="Arial"/>
        </w:rPr>
        <w:lastRenderedPageBreak/>
        <w:t xml:space="preserve">vytvořit letový hardware </w:t>
      </w:r>
      <w:r w:rsidR="00EA0BC6">
        <w:rPr>
          <w:rFonts w:ascii="Arial" w:hAnsi="Arial" w:cs="Arial"/>
        </w:rPr>
        <w:t>za pouhých</w:t>
      </w:r>
      <w:r w:rsidRPr="006242AF">
        <w:rPr>
          <w:rFonts w:ascii="Arial" w:hAnsi="Arial" w:cs="Arial"/>
        </w:rPr>
        <w:t xml:space="preserve"> devět měsíců od prvního konceptu, což jen dokládá, že integrovaný přístup k inženýringu umožňuje rychlý vývoj.“</w:t>
      </w:r>
    </w:p>
    <w:p w14:paraId="41CFBB86" w14:textId="47ADBD6F" w:rsidR="006242AF" w:rsidRPr="006242AF" w:rsidRDefault="006242AF" w:rsidP="004B0ECA">
      <w:pPr>
        <w:spacing w:line="360" w:lineRule="auto"/>
        <w:ind w:right="1247"/>
        <w:rPr>
          <w:rFonts w:ascii="Arial" w:hAnsi="Arial" w:cs="Arial"/>
        </w:rPr>
      </w:pPr>
      <w:r w:rsidRPr="006242AF">
        <w:rPr>
          <w:rFonts w:ascii="Arial" w:hAnsi="Arial" w:cs="Arial"/>
        </w:rPr>
        <w:t>Integrované softwarové nástroje, které jsou součástí portfolia Siemens Xcelerator, umožňují efektivní výměnu dat a sledovatelnost v průběhu celého vývoje</w:t>
      </w:r>
      <w:r w:rsidR="00947A94">
        <w:rPr>
          <w:rFonts w:ascii="Arial" w:hAnsi="Arial" w:cs="Arial"/>
        </w:rPr>
        <w:t>, současně</w:t>
      </w:r>
      <w:r w:rsidRPr="006242AF">
        <w:rPr>
          <w:rFonts w:ascii="Arial" w:hAnsi="Arial" w:cs="Arial"/>
        </w:rPr>
        <w:t xml:space="preserve"> splňují certifikační požadavky kosmických programů. Propojení mechanických, elektrických a</w:t>
      </w:r>
      <w:r w:rsidR="00AC1B4D">
        <w:rPr>
          <w:rFonts w:ascii="Arial" w:hAnsi="Arial" w:cs="Arial"/>
        </w:rPr>
        <w:t> </w:t>
      </w:r>
      <w:r w:rsidRPr="006242AF">
        <w:rPr>
          <w:rFonts w:ascii="Arial" w:hAnsi="Arial" w:cs="Arial"/>
        </w:rPr>
        <w:t>simulačních disciplín v jednom prostředí zvyšuje efektivitu týmů. Při vývoji raketového motoru Storm mohou pracovníci The Exploration Company efektivněji modelovat a optimalizovat procesy aditivní výroby, protože změny provedené v jedné oblasti se automaticky promítnou do ostatních.</w:t>
      </w:r>
    </w:p>
    <w:p w14:paraId="5531DB2E" w14:textId="77777777" w:rsidR="00D477C0" w:rsidRDefault="00D477C0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14:paraId="4334C3BF" w14:textId="4FF75BDF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Fotografie ke stažení: </w:t>
      </w:r>
      <w:hyperlink r:id="rId10" w:history="1">
        <w:r w:rsidR="00D6041F" w:rsidRPr="00D6041F">
          <w:rPr>
            <w:rStyle w:val="Hyperlink"/>
            <w:rFonts w:ascii="Arial" w:hAnsi="Arial" w:cs="Arial"/>
          </w:rPr>
          <w:t>https://www.siemenspress.cz/siemens-se-podili-na-vyvoji-znovu-pouzitelne-rakety-pristi-generace</w:t>
        </w:r>
        <w:r w:rsidR="00D6041F" w:rsidRPr="00A424AB">
          <w:rPr>
            <w:rStyle w:val="Hyperlink"/>
            <w:rFonts w:ascii="Arial" w:hAnsi="Arial" w:cs="Arial"/>
            <w:b/>
            <w:bCs/>
          </w:rPr>
          <w:t>/</w:t>
        </w:r>
      </w:hyperlink>
    </w:p>
    <w:p w14:paraId="42BDB903" w14:textId="77777777" w:rsidR="00D6041F" w:rsidRDefault="00D6041F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5A465911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Kontakt pro novináře:</w:t>
      </w:r>
    </w:p>
    <w:p w14:paraId="57D3C37B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Siemens, s.r.o.,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Communications</w:t>
      </w:r>
    </w:p>
    <w:p w14:paraId="71FF2B82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Mariana Kellerová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telefon: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+420 602 403 594</w:t>
      </w:r>
    </w:p>
    <w:p w14:paraId="653514A8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E-mail:</w:t>
      </w:r>
      <w:r>
        <w:rPr>
          <w:rFonts w:ascii="Arial" w:hAnsi="Arial" w:cs="Arial"/>
          <w:color w:val="000000"/>
          <w:spacing w:val="-7"/>
        </w:rPr>
        <w:t xml:space="preserve"> </w:t>
      </w:r>
      <w:hyperlink r:id="rId11" w:history="1">
        <w:r>
          <w:rPr>
            <w:rStyle w:val="Hyperlink"/>
            <w:rFonts w:ascii="Arial" w:hAnsi="Arial" w:cs="Arial"/>
          </w:rPr>
          <w:t>mariana.kellerova@siemens.com</w:t>
        </w:r>
      </w:hyperlink>
    </w:p>
    <w:p w14:paraId="406669BE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Sledujte naše novinky na </w:t>
      </w:r>
      <w:r>
        <w:rPr>
          <w:rFonts w:ascii="Arial" w:hAnsi="Arial" w:cs="Arial"/>
          <w:b/>
        </w:rPr>
        <w:t>X</w:t>
      </w:r>
      <w:r>
        <w:rPr>
          <w:rFonts w:ascii="Arial" w:hAnsi="Arial" w:cs="Arial"/>
        </w:rPr>
        <w:t xml:space="preserve">: </w:t>
      </w:r>
      <w:hyperlink r:id="rId12" w:history="1">
        <w:r w:rsidRPr="003961AE">
          <w:rPr>
            <w:rStyle w:val="Hyperlink"/>
            <w:rFonts w:ascii="Arial" w:hAnsi="Arial" w:cs="Arial"/>
          </w:rPr>
          <w:t>https://x.com/SiemensCzech</w:t>
        </w:r>
      </w:hyperlink>
    </w:p>
    <w:p w14:paraId="33F36967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Připojte se k nám na </w:t>
      </w:r>
      <w:r>
        <w:rPr>
          <w:rFonts w:ascii="Arial" w:hAnsi="Arial" w:cs="Arial"/>
          <w:b/>
          <w:color w:val="000000"/>
        </w:rPr>
        <w:t>Facebooku</w:t>
      </w:r>
      <w:r>
        <w:rPr>
          <w:rFonts w:ascii="Arial" w:hAnsi="Arial" w:cs="Arial"/>
          <w:color w:val="000000"/>
        </w:rPr>
        <w:t xml:space="preserve">: </w:t>
      </w:r>
      <w:hyperlink r:id="rId13" w:history="1">
        <w:r>
          <w:rPr>
            <w:rStyle w:val="Hyperlink"/>
            <w:rFonts w:ascii="Arial" w:hAnsi="Arial" w:cs="Arial"/>
          </w:rPr>
          <w:t>http://www.facebook.com/SiemensCzech</w:t>
        </w:r>
      </w:hyperlink>
    </w:p>
    <w:p w14:paraId="1C1F63EB" w14:textId="77777777" w:rsidR="001504AB" w:rsidRDefault="001504AB" w:rsidP="001504A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B48FD7E" w14:textId="77777777" w:rsidR="001504AB" w:rsidRPr="0088736D" w:rsidRDefault="001504AB" w:rsidP="001504AB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14:paraId="3A31C3C9" w14:textId="77777777" w:rsidR="001504AB" w:rsidRPr="0088736D" w:rsidRDefault="001504AB" w:rsidP="001504AB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14:paraId="2230B6FC" w14:textId="77777777" w:rsidR="001504AB" w:rsidRPr="0088736D" w:rsidRDefault="001504AB" w:rsidP="001504AB">
      <w:pPr>
        <w:rPr>
          <w:rFonts w:ascii="Arial" w:hAnsi="Arial" w:cs="Arial"/>
          <w:sz w:val="16"/>
          <w:szCs w:val="16"/>
        </w:rPr>
      </w:pPr>
      <w:bookmarkStart w:id="0" w:name="_Hlk119656238"/>
      <w:bookmarkStart w:id="1" w:name="_Hlk151371329"/>
      <w:r w:rsidRPr="0088736D">
        <w:rPr>
          <w:rFonts w:ascii="Arial" w:hAnsi="Arial" w:cs="Arial"/>
          <w:b/>
          <w:bCs/>
          <w:sz w:val="16"/>
          <w:szCs w:val="16"/>
        </w:rPr>
        <w:t>Siemens AG</w:t>
      </w:r>
      <w:r w:rsidRPr="0088736D">
        <w:rPr>
          <w:rFonts w:ascii="Arial" w:hAnsi="Arial" w:cs="Arial"/>
          <w:sz w:val="16"/>
          <w:szCs w:val="16"/>
        </w:rPr>
        <w:t xml:space="preserve"> (Berlín a Mnichov) je přední technologická společnost zaměřená na průmysl, infrastrukturu, mobilitu a zdravotnictví. Cílem společnosti je vytvářet technologie, které mění každodenní život miliard lidí. Spojením reálného a digitálního světa umožňuje Siemens svým zákazníkům urychlit digitální transformaci a přechod k udržitelnosti. Díky tomu jsou továrny efektivnější, města obyvatelnější a</w:t>
      </w:r>
      <w:r>
        <w:rPr>
          <w:rFonts w:ascii="Arial" w:hAnsi="Arial" w:cs="Arial"/>
          <w:sz w:val="16"/>
          <w:szCs w:val="16"/>
        </w:rPr>
        <w:t> </w:t>
      </w:r>
      <w:r w:rsidRPr="0088736D">
        <w:rPr>
          <w:rFonts w:ascii="Arial" w:hAnsi="Arial" w:cs="Arial"/>
          <w:sz w:val="16"/>
          <w:szCs w:val="16"/>
        </w:rPr>
        <w:t xml:space="preserve">doprava udržitelnější. </w:t>
      </w:r>
      <w:r w:rsidRPr="00D618F6">
        <w:rPr>
          <w:rFonts w:ascii="Arial" w:hAnsi="Arial" w:cs="Arial"/>
          <w:sz w:val="16"/>
          <w:szCs w:val="16"/>
        </w:rPr>
        <w:t xml:space="preserve">Společnost Siemens, lídr v oblasti průmyslové umělé inteligence, využívá své hluboké know-how k </w:t>
      </w:r>
      <w:r>
        <w:rPr>
          <w:rFonts w:ascii="Arial" w:hAnsi="Arial" w:cs="Arial"/>
          <w:sz w:val="16"/>
          <w:szCs w:val="16"/>
        </w:rPr>
        <w:t>implementaci</w:t>
      </w:r>
      <w:r w:rsidRPr="00D618F6">
        <w:rPr>
          <w:rFonts w:ascii="Arial" w:hAnsi="Arial" w:cs="Arial"/>
          <w:sz w:val="16"/>
          <w:szCs w:val="16"/>
        </w:rPr>
        <w:t xml:space="preserve"> umělé inteligence – včetně generativní umělé inteligence – do reálných aplikací</w:t>
      </w:r>
      <w:r>
        <w:rPr>
          <w:rFonts w:ascii="Arial" w:hAnsi="Arial" w:cs="Arial"/>
          <w:sz w:val="16"/>
          <w:szCs w:val="16"/>
        </w:rPr>
        <w:t xml:space="preserve"> a </w:t>
      </w:r>
      <w:r w:rsidRPr="00D618F6">
        <w:rPr>
          <w:rFonts w:ascii="Arial" w:hAnsi="Arial" w:cs="Arial"/>
          <w:sz w:val="16"/>
          <w:szCs w:val="16"/>
        </w:rPr>
        <w:t xml:space="preserve">zpřístupňuje umělou </w:t>
      </w:r>
      <w:r>
        <w:rPr>
          <w:rFonts w:ascii="Arial" w:hAnsi="Arial" w:cs="Arial"/>
          <w:sz w:val="16"/>
          <w:szCs w:val="16"/>
        </w:rPr>
        <w:t xml:space="preserve">tím </w:t>
      </w:r>
      <w:r w:rsidRPr="00D618F6">
        <w:rPr>
          <w:rFonts w:ascii="Arial" w:hAnsi="Arial" w:cs="Arial"/>
          <w:sz w:val="16"/>
          <w:szCs w:val="16"/>
        </w:rPr>
        <w:t>inteligenci zákazníkům v</w:t>
      </w:r>
      <w:r>
        <w:rPr>
          <w:rFonts w:ascii="Arial" w:hAnsi="Arial" w:cs="Arial"/>
          <w:sz w:val="16"/>
          <w:szCs w:val="16"/>
        </w:rPr>
        <w:t> </w:t>
      </w:r>
      <w:r w:rsidRPr="00D618F6">
        <w:rPr>
          <w:rFonts w:ascii="Arial" w:hAnsi="Arial" w:cs="Arial"/>
          <w:sz w:val="16"/>
          <w:szCs w:val="16"/>
        </w:rPr>
        <w:t xml:space="preserve">různých průmyslových odvětvích. </w:t>
      </w:r>
      <w:r w:rsidRPr="0088736D">
        <w:rPr>
          <w:rFonts w:ascii="Arial" w:hAnsi="Arial" w:cs="Arial"/>
          <w:sz w:val="16"/>
          <w:szCs w:val="16"/>
        </w:rPr>
        <w:t>Siemens také vlastní většinový podíl ve veřejně obchodované společnosti Siemens Healthineers, předním světovém poskytovateli zdravotnických technologií, který utváří budoucnost zdravotní péče. Pro každého. Všude. Udržitelně. Ve fiskálním roce 202</w:t>
      </w:r>
      <w:r>
        <w:rPr>
          <w:rFonts w:ascii="Arial" w:hAnsi="Arial" w:cs="Arial"/>
          <w:sz w:val="16"/>
          <w:szCs w:val="16"/>
        </w:rPr>
        <w:t>5</w:t>
      </w:r>
      <w:r w:rsidRPr="0088736D">
        <w:rPr>
          <w:rFonts w:ascii="Arial" w:hAnsi="Arial" w:cs="Arial"/>
          <w:sz w:val="16"/>
          <w:szCs w:val="16"/>
        </w:rPr>
        <w:t>, který skončil 30. září 202</w:t>
      </w:r>
      <w:r>
        <w:rPr>
          <w:rFonts w:ascii="Arial" w:hAnsi="Arial" w:cs="Arial"/>
          <w:sz w:val="16"/>
          <w:szCs w:val="16"/>
        </w:rPr>
        <w:t>5</w:t>
      </w:r>
      <w:r w:rsidRPr="0088736D">
        <w:rPr>
          <w:rFonts w:ascii="Arial" w:hAnsi="Arial" w:cs="Arial"/>
          <w:sz w:val="16"/>
          <w:szCs w:val="16"/>
        </w:rPr>
        <w:t>, dosáhla skupina Siemens tržeb ve výši 7</w:t>
      </w:r>
      <w:r>
        <w:rPr>
          <w:rFonts w:ascii="Arial" w:hAnsi="Arial" w:cs="Arial"/>
          <w:sz w:val="16"/>
          <w:szCs w:val="16"/>
        </w:rPr>
        <w:t>8,</w:t>
      </w:r>
      <w:r w:rsidRPr="0088736D">
        <w:rPr>
          <w:rFonts w:ascii="Arial" w:hAnsi="Arial" w:cs="Arial"/>
          <w:sz w:val="16"/>
          <w:szCs w:val="16"/>
        </w:rPr>
        <w:t xml:space="preserve">9 miliardy eur a čistého zisku </w:t>
      </w:r>
      <w:r>
        <w:rPr>
          <w:rFonts w:ascii="Arial" w:hAnsi="Arial" w:cs="Arial"/>
          <w:sz w:val="16"/>
          <w:szCs w:val="16"/>
        </w:rPr>
        <w:t>10,4</w:t>
      </w:r>
      <w:r w:rsidRPr="0088736D">
        <w:rPr>
          <w:rFonts w:ascii="Arial" w:hAnsi="Arial" w:cs="Arial"/>
          <w:sz w:val="16"/>
          <w:szCs w:val="16"/>
        </w:rPr>
        <w:t xml:space="preserve"> miliard eur. K</w:t>
      </w:r>
      <w:r>
        <w:rPr>
          <w:rFonts w:ascii="Arial" w:hAnsi="Arial" w:cs="Arial"/>
          <w:sz w:val="16"/>
          <w:szCs w:val="16"/>
        </w:rPr>
        <w:t> </w:t>
      </w:r>
      <w:r w:rsidRPr="0088736D">
        <w:rPr>
          <w:rFonts w:ascii="Arial" w:hAnsi="Arial" w:cs="Arial"/>
          <w:sz w:val="16"/>
          <w:szCs w:val="16"/>
        </w:rPr>
        <w:t>30. září 202</w:t>
      </w:r>
      <w:r>
        <w:rPr>
          <w:rFonts w:ascii="Arial" w:hAnsi="Arial" w:cs="Arial"/>
          <w:sz w:val="16"/>
          <w:szCs w:val="16"/>
        </w:rPr>
        <w:t>5</w:t>
      </w:r>
      <w:r w:rsidRPr="0088736D">
        <w:rPr>
          <w:rFonts w:ascii="Arial" w:hAnsi="Arial" w:cs="Arial"/>
          <w:sz w:val="16"/>
          <w:szCs w:val="16"/>
        </w:rPr>
        <w:t xml:space="preserve"> zaměstnávala společnost na celém světě přibližně 31</w:t>
      </w:r>
      <w:r>
        <w:rPr>
          <w:rFonts w:ascii="Arial" w:hAnsi="Arial" w:cs="Arial"/>
          <w:sz w:val="16"/>
          <w:szCs w:val="16"/>
        </w:rPr>
        <w:t>8</w:t>
      </w:r>
      <w:r w:rsidRPr="0088736D">
        <w:rPr>
          <w:rFonts w:ascii="Arial" w:hAnsi="Arial" w:cs="Arial"/>
          <w:sz w:val="16"/>
          <w:szCs w:val="16"/>
        </w:rPr>
        <w:t xml:space="preserve"> 000 lidí. Další informace jsou k dispozici na internetu na adrese </w:t>
      </w:r>
      <w:hyperlink r:id="rId14" w:history="1">
        <w:r w:rsidRPr="0088736D">
          <w:rPr>
            <w:rStyle w:val="Hyperlink"/>
            <w:rFonts w:ascii="Arial" w:hAnsi="Arial" w:cs="Arial"/>
            <w:sz w:val="16"/>
            <w:szCs w:val="16"/>
          </w:rPr>
          <w:t>www.siemens.com</w:t>
        </w:r>
      </w:hyperlink>
      <w:r w:rsidRPr="0088736D">
        <w:rPr>
          <w:rFonts w:ascii="Arial" w:hAnsi="Arial" w:cs="Arial"/>
          <w:sz w:val="16"/>
          <w:szCs w:val="16"/>
        </w:rPr>
        <w:t>.</w:t>
      </w:r>
    </w:p>
    <w:p w14:paraId="41E8A788" w14:textId="6ECBC693" w:rsidR="001504AB" w:rsidRPr="0068226D" w:rsidRDefault="001504AB" w:rsidP="001504AB">
      <w:pPr>
        <w:rPr>
          <w:rFonts w:ascii="Arial" w:hAnsi="Arial" w:cs="Arial"/>
          <w:sz w:val="16"/>
          <w:szCs w:val="16"/>
        </w:rPr>
      </w:pPr>
      <w:r w:rsidRPr="0088736D">
        <w:rPr>
          <w:rFonts w:ascii="Arial" w:hAnsi="Arial" w:cs="Arial"/>
          <w:b/>
          <w:bCs/>
          <w:sz w:val="16"/>
          <w:szCs w:val="16"/>
        </w:rPr>
        <w:t xml:space="preserve">Siemens Česká republika </w:t>
      </w:r>
      <w:r w:rsidRPr="0088736D">
        <w:rPr>
          <w:rFonts w:ascii="Arial" w:hAnsi="Arial" w:cs="Arial"/>
          <w:sz w:val="16"/>
          <w:szCs w:val="16"/>
        </w:rPr>
        <w:t xml:space="preserve">patří mezi největší technologické firmy v České republice a již </w:t>
      </w:r>
      <w:r w:rsidR="003F5D27">
        <w:rPr>
          <w:rFonts w:ascii="Arial" w:hAnsi="Arial" w:cs="Arial"/>
          <w:sz w:val="16"/>
          <w:szCs w:val="16"/>
        </w:rPr>
        <w:t xml:space="preserve">více než </w:t>
      </w:r>
      <w:r>
        <w:rPr>
          <w:rFonts w:ascii="Arial" w:hAnsi="Arial" w:cs="Arial"/>
          <w:sz w:val="16"/>
          <w:szCs w:val="16"/>
        </w:rPr>
        <w:t>135</w:t>
      </w:r>
      <w:r w:rsidRPr="0088736D">
        <w:rPr>
          <w:rFonts w:ascii="Arial" w:hAnsi="Arial" w:cs="Arial"/>
          <w:sz w:val="16"/>
          <w:szCs w:val="16"/>
        </w:rPr>
        <w:t xml:space="preserve"> let je nedílnou součástí českého průmyslu a zárukou inovativních a udržitelných technologií. Se svými více než 7 tisíci zaměstnanců se řadí mezi klíčové zaměstnavatele v Česku. Portfolio Siemens pokrývá řešení pro průmysl, distribuované energetické systémy, veřejnou infrastrukturu a technologie budov. Odděleně vedené společnosti Siemens Healthineers a Siemens Mobility působí na trhu energetiky, zdravotnických technologií a kolejové dopravy. Český Siemens je průkopníkem v oblasti průmyslové digitalizace a automatizace a inteligentní infrastruktury, v jejichž rámci přináší zákazníkům komplexní digitální produkty a služby</w:t>
      </w:r>
      <w:r>
        <w:rPr>
          <w:rFonts w:ascii="Arial" w:hAnsi="Arial" w:cs="Arial"/>
          <w:sz w:val="16"/>
          <w:szCs w:val="16"/>
        </w:rPr>
        <w:t xml:space="preserve">. </w:t>
      </w:r>
      <w:r w:rsidRPr="00DE7021">
        <w:rPr>
          <w:rFonts w:ascii="Arial" w:hAnsi="Arial" w:cs="Arial"/>
          <w:sz w:val="16"/>
          <w:szCs w:val="16"/>
        </w:rPr>
        <w:t xml:space="preserve">Více informací: </w:t>
      </w:r>
      <w:hyperlink r:id="rId15" w:history="1">
        <w:r w:rsidRPr="00DE7021">
          <w:rPr>
            <w:rStyle w:val="Hyperlink"/>
            <w:rFonts w:ascii="Arial" w:hAnsi="Arial" w:cs="Arial"/>
            <w:sz w:val="16"/>
            <w:szCs w:val="16"/>
          </w:rPr>
          <w:t>http://www.siemens.cz</w:t>
        </w:r>
      </w:hyperlink>
      <w:bookmarkEnd w:id="0"/>
      <w:bookmarkEnd w:id="1"/>
    </w:p>
    <w:p w14:paraId="156FD8E9" w14:textId="77777777" w:rsidR="001504AB" w:rsidRPr="0014635B" w:rsidRDefault="001504AB" w:rsidP="001504AB">
      <w:pPr>
        <w:spacing w:after="0" w:line="360" w:lineRule="auto"/>
        <w:ind w:right="1814"/>
        <w:rPr>
          <w:rFonts w:ascii="Arial" w:hAnsi="Arial" w:cs="Arial"/>
          <w:color w:val="000000"/>
          <w:sz w:val="16"/>
          <w:szCs w:val="16"/>
          <w:lang w:val="en-US"/>
        </w:rPr>
      </w:pPr>
    </w:p>
    <w:p w14:paraId="7EE12793" w14:textId="77777777" w:rsidR="001504AB" w:rsidRDefault="001504AB" w:rsidP="001504AB">
      <w:pPr>
        <w:spacing w:after="0" w:line="360" w:lineRule="auto"/>
        <w:ind w:right="1814"/>
        <w:rPr>
          <w:rFonts w:ascii="Arial" w:hAnsi="Arial" w:cs="Arial"/>
          <w:color w:val="000000"/>
          <w:sz w:val="16"/>
          <w:szCs w:val="16"/>
        </w:rPr>
      </w:pPr>
    </w:p>
    <w:p w14:paraId="19FF2A69" w14:textId="77777777" w:rsidR="00D477C0" w:rsidRDefault="00D477C0" w:rsidP="001504A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16"/>
          <w:szCs w:val="16"/>
        </w:rPr>
      </w:pPr>
    </w:p>
    <w:sectPr w:rsidR="00D477C0" w:rsidSect="00D477C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822" w:right="1021" w:bottom="1134" w:left="1134" w:header="0" w:footer="533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155F" w14:textId="77777777" w:rsidR="00291C6C" w:rsidRDefault="00291C6C">
      <w:pPr>
        <w:spacing w:after="0" w:line="240" w:lineRule="auto"/>
      </w:pPr>
      <w:r>
        <w:separator/>
      </w:r>
    </w:p>
  </w:endnote>
  <w:endnote w:type="continuationSeparator" w:id="0">
    <w:p w14:paraId="0E0863B2" w14:textId="77777777" w:rsidR="00291C6C" w:rsidRDefault="0029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9B79" w14:textId="77777777" w:rsidR="00BA5017" w:rsidRDefault="00BA5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3556A" w14:textId="77777777" w:rsidR="00D477C0" w:rsidRDefault="00BA5017">
    <w:pPr>
      <w:widowControl w:val="0"/>
      <w:tabs>
        <w:tab w:val="right" w:pos="9498"/>
      </w:tabs>
      <w:autoSpaceDE w:val="0"/>
      <w:autoSpaceDN w:val="0"/>
      <w:adjustRightInd w:val="0"/>
      <w:spacing w:after="0" w:line="200" w:lineRule="exac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DOCPROPERTY sodocoClasLang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Unrestricted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</w:t>
    </w:r>
    <w:r w:rsidR="00991D2B">
      <w:rPr>
        <w:rFonts w:ascii="Arial" w:hAnsi="Arial" w:cs="Arial"/>
        <w:sz w:val="16"/>
        <w:szCs w:val="16"/>
      </w:rPr>
      <w:tab/>
      <w:t xml:space="preserve">Strana </w:t>
    </w:r>
    <w:r w:rsidR="008A0228">
      <w:rPr>
        <w:rFonts w:ascii="Arial" w:hAnsi="Arial" w:cs="Arial"/>
        <w:sz w:val="16"/>
        <w:szCs w:val="16"/>
      </w:rPr>
      <w:fldChar w:fldCharType="begin"/>
    </w:r>
    <w:r w:rsidR="00991D2B">
      <w:rPr>
        <w:rFonts w:ascii="Arial" w:hAnsi="Arial" w:cs="Arial"/>
        <w:sz w:val="16"/>
        <w:szCs w:val="16"/>
      </w:rPr>
      <w:instrText xml:space="preserve"> PAGE   \* MERGEFORMAT </w:instrText>
    </w:r>
    <w:r w:rsidR="008A0228">
      <w:rPr>
        <w:rFonts w:ascii="Arial" w:hAnsi="Arial" w:cs="Arial"/>
        <w:sz w:val="16"/>
        <w:szCs w:val="16"/>
      </w:rPr>
      <w:fldChar w:fldCharType="separate"/>
    </w:r>
    <w:r w:rsidR="00375602">
      <w:rPr>
        <w:rFonts w:ascii="Arial" w:hAnsi="Arial" w:cs="Arial"/>
        <w:noProof/>
        <w:sz w:val="16"/>
        <w:szCs w:val="16"/>
      </w:rPr>
      <w:t>3</w:t>
    </w:r>
    <w:r w:rsidR="008A0228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CFEF" w14:textId="77777777" w:rsidR="00D477C0" w:rsidRDefault="00BA501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000000"/>
        <w:sz w:val="16"/>
        <w:szCs w:val="16"/>
      </w:rPr>
    </w:pPr>
    <w:r>
      <w:rPr>
        <w:rFonts w:ascii="Arial" w:hAnsi="Arial" w:cs="Arial"/>
        <w:b/>
        <w:bCs/>
        <w:color w:val="000000"/>
        <w:sz w:val="16"/>
        <w:szCs w:val="16"/>
      </w:rPr>
      <w:fldChar w:fldCharType="begin"/>
    </w:r>
    <w:r>
      <w:rPr>
        <w:rFonts w:ascii="Arial" w:hAnsi="Arial" w:cs="Arial"/>
        <w:b/>
        <w:bCs/>
        <w:color w:val="000000"/>
        <w:sz w:val="16"/>
        <w:szCs w:val="16"/>
      </w:rPr>
      <w:instrText xml:space="preserve"> DOCPROPERTY sodocoClasLang \* MERGEFORMAT </w:instrText>
    </w:r>
    <w:r>
      <w:rPr>
        <w:rFonts w:ascii="Arial" w:hAnsi="Arial" w:cs="Arial"/>
        <w:b/>
        <w:bCs/>
        <w:color w:val="000000"/>
        <w:sz w:val="16"/>
        <w:szCs w:val="16"/>
      </w:rPr>
      <w:fldChar w:fldCharType="separate"/>
    </w:r>
    <w:r>
      <w:rPr>
        <w:rFonts w:ascii="Arial" w:hAnsi="Arial" w:cs="Arial"/>
        <w:b/>
        <w:bCs/>
        <w:color w:val="000000"/>
        <w:sz w:val="16"/>
        <w:szCs w:val="16"/>
      </w:rPr>
      <w:t>Unrestricted</w:t>
    </w:r>
    <w:r>
      <w:rPr>
        <w:rFonts w:ascii="Arial" w:hAnsi="Arial" w:cs="Arial"/>
        <w:b/>
        <w:bCs/>
        <w:color w:val="000000"/>
        <w:sz w:val="16"/>
        <w:szCs w:val="16"/>
      </w:rPr>
      <w:fldChar w:fldCharType="end"/>
    </w:r>
    <w:r>
      <w:rPr>
        <w:rFonts w:ascii="Arial" w:hAnsi="Arial" w:cs="Arial"/>
        <w:b/>
        <w:bCs/>
        <w:color w:val="000000"/>
        <w:sz w:val="16"/>
        <w:szCs w:val="16"/>
      </w:rPr>
      <w:t xml:space="preserve"> </w:t>
    </w:r>
  </w:p>
  <w:p w14:paraId="09BFE562" w14:textId="77777777" w:rsidR="00D477C0" w:rsidRDefault="00D477C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000000"/>
        <w:sz w:val="16"/>
        <w:szCs w:val="16"/>
      </w:rPr>
    </w:pPr>
  </w:p>
  <w:p w14:paraId="21CFA71C" w14:textId="77777777" w:rsidR="00D477C0" w:rsidRDefault="00991D2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b/>
        <w:bCs/>
        <w:color w:val="000000"/>
        <w:sz w:val="16"/>
        <w:szCs w:val="16"/>
      </w:rPr>
      <w:t>Siemens, s.r.o.</w:t>
    </w:r>
  </w:p>
  <w:p w14:paraId="364AB417" w14:textId="77777777" w:rsidR="00D477C0" w:rsidRDefault="00991D2B">
    <w:pPr>
      <w:widowControl w:val="0"/>
      <w:autoSpaceDE w:val="0"/>
      <w:autoSpaceDN w:val="0"/>
      <w:adjustRightInd w:val="0"/>
      <w:spacing w:after="0" w:line="184" w:lineRule="exact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Siemensova 1, 155 00  Praha 13, Česká republika</w:t>
    </w:r>
  </w:p>
  <w:p w14:paraId="6AEBA4CE" w14:textId="77777777" w:rsidR="00D477C0" w:rsidRDefault="00991D2B">
    <w:pPr>
      <w:widowControl w:val="0"/>
      <w:autoSpaceDE w:val="0"/>
      <w:autoSpaceDN w:val="0"/>
      <w:adjustRightInd w:val="0"/>
      <w:spacing w:before="1"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Communications</w:t>
    </w:r>
  </w:p>
  <w:p w14:paraId="6D1E537E" w14:textId="77777777" w:rsidR="00D477C0" w:rsidRDefault="00D477C0">
    <w:pPr>
      <w:pStyle w:val="Footer"/>
      <w:spacing w:after="0"/>
      <w:rPr>
        <w:rFonts w:ascii="Arial" w:hAnsi="Arial" w:cs="Arial"/>
        <w:color w:val="000000"/>
        <w:sz w:val="16"/>
        <w:szCs w:val="16"/>
      </w:rPr>
    </w:pPr>
  </w:p>
  <w:p w14:paraId="3F75EEE7" w14:textId="77777777" w:rsidR="00D477C0" w:rsidRDefault="00991D2B">
    <w:pPr>
      <w:pStyle w:val="Footer"/>
      <w:tabs>
        <w:tab w:val="clear" w:pos="9072"/>
        <w:tab w:val="right" w:pos="9498"/>
      </w:tabs>
      <w:spacing w:after="0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 xml:space="preserve">Strana  </w:t>
    </w:r>
    <w:r w:rsidR="008A0228">
      <w:rPr>
        <w:rFonts w:ascii="Arial" w:hAnsi="Arial" w:cs="Arial"/>
        <w:color w:val="000000"/>
        <w:sz w:val="16"/>
        <w:szCs w:val="16"/>
      </w:rPr>
      <w:fldChar w:fldCharType="begin"/>
    </w:r>
    <w:r>
      <w:rPr>
        <w:rFonts w:ascii="Arial" w:hAnsi="Arial" w:cs="Arial"/>
        <w:color w:val="000000"/>
        <w:sz w:val="16"/>
        <w:szCs w:val="16"/>
      </w:rPr>
      <w:instrText xml:space="preserve"> PAGE   \* MERGEFORMAT </w:instrText>
    </w:r>
    <w:r w:rsidR="008A0228">
      <w:rPr>
        <w:rFonts w:ascii="Arial" w:hAnsi="Arial" w:cs="Arial"/>
        <w:color w:val="000000"/>
        <w:sz w:val="16"/>
        <w:szCs w:val="16"/>
      </w:rPr>
      <w:fldChar w:fldCharType="separate"/>
    </w:r>
    <w:r w:rsidR="00375602">
      <w:rPr>
        <w:rFonts w:ascii="Arial" w:hAnsi="Arial" w:cs="Arial"/>
        <w:noProof/>
        <w:color w:val="000000"/>
        <w:sz w:val="16"/>
        <w:szCs w:val="16"/>
      </w:rPr>
      <w:t>1</w:t>
    </w:r>
    <w:r w:rsidR="008A0228">
      <w:rPr>
        <w:rFonts w:ascii="Arial" w:hAnsi="Arial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CB9BE" w14:textId="77777777" w:rsidR="00291C6C" w:rsidRDefault="00291C6C">
      <w:pPr>
        <w:spacing w:after="0" w:line="240" w:lineRule="auto"/>
      </w:pPr>
      <w:r>
        <w:separator/>
      </w:r>
    </w:p>
  </w:footnote>
  <w:footnote w:type="continuationSeparator" w:id="0">
    <w:p w14:paraId="23E50751" w14:textId="77777777" w:rsidR="00291C6C" w:rsidRDefault="00291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B8D90" w14:textId="77777777" w:rsidR="00BA5017" w:rsidRDefault="00BA5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5F8A5" w14:textId="77777777" w:rsidR="00D477C0" w:rsidRDefault="00D477C0">
    <w:pPr>
      <w:pStyle w:val="Header"/>
      <w:tabs>
        <w:tab w:val="clear" w:pos="4536"/>
        <w:tab w:val="clear" w:pos="9072"/>
        <w:tab w:val="left" w:pos="6634"/>
      </w:tabs>
      <w:rPr>
        <w:rFonts w:ascii="Arial" w:hAnsi="Arial" w:cs="Arial"/>
        <w:sz w:val="20"/>
        <w:szCs w:val="20"/>
      </w:rPr>
    </w:pPr>
  </w:p>
  <w:p w14:paraId="7910C1A8" w14:textId="77777777" w:rsidR="00D477C0" w:rsidRDefault="00D477C0">
    <w:pPr>
      <w:pStyle w:val="Header"/>
      <w:tabs>
        <w:tab w:val="clear" w:pos="4536"/>
        <w:tab w:val="clear" w:pos="9072"/>
        <w:tab w:val="left" w:pos="6634"/>
      </w:tabs>
      <w:rPr>
        <w:rFonts w:ascii="Arial" w:hAnsi="Arial" w:cs="Arial"/>
        <w:sz w:val="20"/>
        <w:szCs w:val="20"/>
      </w:rPr>
    </w:pPr>
  </w:p>
  <w:p w14:paraId="12E243A5" w14:textId="77777777" w:rsidR="00D477C0" w:rsidRDefault="00991D2B">
    <w:pPr>
      <w:pStyle w:val="Header"/>
      <w:tabs>
        <w:tab w:val="clear" w:pos="4536"/>
        <w:tab w:val="clear" w:pos="9072"/>
        <w:tab w:val="left" w:pos="6634"/>
      </w:tabs>
      <w:spacing w:after="880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>Siemens, s.r.o.</w:t>
    </w:r>
    <w:r>
      <w:rPr>
        <w:rFonts w:ascii="Arial" w:hAnsi="Arial" w:cs="Arial"/>
        <w:sz w:val="20"/>
        <w:szCs w:val="20"/>
      </w:rPr>
      <w:tab/>
      <w:t>Tisková zpráva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D3D6B" w14:textId="40DE1671" w:rsidR="00D477C0" w:rsidRDefault="00012E8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5B161BCF" wp14:editId="0F1F5A76">
              <wp:simplePos x="0" y="0"/>
              <wp:positionH relativeFrom="page">
                <wp:posOffset>720090</wp:posOffset>
              </wp:positionH>
              <wp:positionV relativeFrom="paragraph">
                <wp:posOffset>1513840</wp:posOffset>
              </wp:positionV>
              <wp:extent cx="6116320" cy="0"/>
              <wp:effectExtent l="5715" t="8890" r="12065" b="1016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16320" cy="0"/>
                      </a:xfrm>
                      <a:custGeom>
                        <a:avLst/>
                        <a:gdLst>
                          <a:gd name="T0" fmla="*/ 0 w 9632"/>
                          <a:gd name="T1" fmla="*/ 0 h 20"/>
                          <a:gd name="T2" fmla="*/ 9632 w 9632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632" h="20">
                            <a:moveTo>
                              <a:pt x="0" y="0"/>
                            </a:moveTo>
                            <a:lnTo>
                              <a:pt x="9632" y="0"/>
                            </a:lnTo>
                          </a:path>
                        </a:pathLst>
                      </a:custGeom>
                      <a:noFill/>
                      <a:ln w="431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7352F4" id="Freeform 1" o:spid="_x0000_s1026" style="position:absolute;margin-left:56.7pt;margin-top:119.2pt;width:481.6pt;height:0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" o:allowincell="f" path="m,l9632,e" filled="f" strokeweight=".1199mm">
              <v:path arrowok="t" o:connecttype="custom" o:connectlocs="0,0;6116320,0" o:connectangles="0,0"/>
              <w10:wrap anchorx="page"/>
            </v:shape>
          </w:pict>
        </mc:Fallback>
      </mc:AlternateContent>
    </w:r>
  </w:p>
  <w:p w14:paraId="231A1740" w14:textId="77777777" w:rsidR="00D477C0" w:rsidRDefault="00991D2B">
    <w:pPr>
      <w:widowControl w:val="0"/>
      <w:autoSpaceDE w:val="0"/>
      <w:autoSpaceDN w:val="0"/>
      <w:adjustRightInd w:val="0"/>
      <w:spacing w:before="1320" w:after="0" w:line="240" w:lineRule="auto"/>
      <w:ind w:right="96"/>
      <w:jc w:val="right"/>
      <w:rPr>
        <w:rFonts w:ascii="Arial" w:hAnsi="Arial" w:cs="Arial"/>
        <w:color w:val="000000"/>
        <w:sz w:val="62"/>
        <w:szCs w:val="62"/>
      </w:rPr>
    </w:pPr>
    <w:r>
      <w:rPr>
        <w:rFonts w:ascii="Arial" w:hAnsi="Arial" w:cs="Arial"/>
        <w:color w:val="A6A6A6"/>
        <w:sz w:val="62"/>
        <w:szCs w:val="62"/>
      </w:rPr>
      <w:tab/>
      <w:t>Tisk</w:t>
    </w:r>
    <w:r>
      <w:rPr>
        <w:noProof/>
        <w:lang w:val="en-US" w:eastAsia="zh-CN"/>
      </w:rPr>
      <w:drawing>
        <wp:anchor distT="0" distB="0" distL="114300" distR="114300" simplePos="0" relativeHeight="251658240" behindDoc="0" locked="0" layoutInCell="1" allowOverlap="1" wp14:anchorId="7A35C4AA" wp14:editId="7BC6A03F">
          <wp:simplePos x="0" y="0"/>
          <wp:positionH relativeFrom="page">
            <wp:posOffset>723900</wp:posOffset>
          </wp:positionH>
          <wp:positionV relativeFrom="page">
            <wp:posOffset>575945</wp:posOffset>
          </wp:positionV>
          <wp:extent cx="1415415" cy="222885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5415" cy="222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A6A6A6"/>
        <w:sz w:val="62"/>
        <w:szCs w:val="62"/>
      </w:rPr>
      <w:t>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587F"/>
    <w:multiLevelType w:val="hybridMultilevel"/>
    <w:tmpl w:val="B50C3BE6"/>
    <w:lvl w:ilvl="0" w:tplc="D4067D2E">
      <w:numFmt w:val="bullet"/>
      <w:pStyle w:val="BulletsListing"/>
      <w:lvlText w:val=""/>
      <w:lvlJc w:val="left"/>
      <w:pPr>
        <w:tabs>
          <w:tab w:val="num" w:pos="227"/>
        </w:tabs>
        <w:ind w:left="227" w:hanging="227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561B2"/>
    <w:multiLevelType w:val="hybridMultilevel"/>
    <w:tmpl w:val="5A0CE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37E87"/>
    <w:multiLevelType w:val="hybridMultilevel"/>
    <w:tmpl w:val="C88E70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F626A4"/>
    <w:multiLevelType w:val="hybridMultilevel"/>
    <w:tmpl w:val="113461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EC6E9B"/>
    <w:multiLevelType w:val="hybridMultilevel"/>
    <w:tmpl w:val="F64EC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5448"/>
    <w:multiLevelType w:val="hybridMultilevel"/>
    <w:tmpl w:val="18E45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8631C"/>
    <w:multiLevelType w:val="hybridMultilevel"/>
    <w:tmpl w:val="FF7C02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548088">
    <w:abstractNumId w:val="3"/>
  </w:num>
  <w:num w:numId="2" w16cid:durableId="387651930">
    <w:abstractNumId w:val="2"/>
  </w:num>
  <w:num w:numId="3" w16cid:durableId="345253502">
    <w:abstractNumId w:val="4"/>
  </w:num>
  <w:num w:numId="4" w16cid:durableId="770246978">
    <w:abstractNumId w:val="5"/>
  </w:num>
  <w:num w:numId="5" w16cid:durableId="953050870">
    <w:abstractNumId w:val="1"/>
  </w:num>
  <w:num w:numId="6" w16cid:durableId="649747341">
    <w:abstractNumId w:val="0"/>
  </w:num>
  <w:num w:numId="7" w16cid:durableId="1940137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2E"/>
    <w:rsid w:val="00012E82"/>
    <w:rsid w:val="00021811"/>
    <w:rsid w:val="00084FAB"/>
    <w:rsid w:val="000B4E27"/>
    <w:rsid w:val="000E64EE"/>
    <w:rsid w:val="000F7942"/>
    <w:rsid w:val="001504AB"/>
    <w:rsid w:val="00156F93"/>
    <w:rsid w:val="001A4222"/>
    <w:rsid w:val="001B002E"/>
    <w:rsid w:val="001B6C27"/>
    <w:rsid w:val="0020170F"/>
    <w:rsid w:val="00244CD8"/>
    <w:rsid w:val="00275005"/>
    <w:rsid w:val="00285228"/>
    <w:rsid w:val="00291C6C"/>
    <w:rsid w:val="00295799"/>
    <w:rsid w:val="002D1A06"/>
    <w:rsid w:val="002D4AF5"/>
    <w:rsid w:val="00375602"/>
    <w:rsid w:val="003770ED"/>
    <w:rsid w:val="003A328E"/>
    <w:rsid w:val="003F5D27"/>
    <w:rsid w:val="00401F6D"/>
    <w:rsid w:val="00456C31"/>
    <w:rsid w:val="0048680E"/>
    <w:rsid w:val="00492A5E"/>
    <w:rsid w:val="004973EF"/>
    <w:rsid w:val="004B0ECA"/>
    <w:rsid w:val="004C6EF6"/>
    <w:rsid w:val="00582F8B"/>
    <w:rsid w:val="00595A16"/>
    <w:rsid w:val="005A64E5"/>
    <w:rsid w:val="006242AF"/>
    <w:rsid w:val="00635921"/>
    <w:rsid w:val="00642483"/>
    <w:rsid w:val="00663FA3"/>
    <w:rsid w:val="006772DB"/>
    <w:rsid w:val="0068226D"/>
    <w:rsid w:val="006A5236"/>
    <w:rsid w:val="00770749"/>
    <w:rsid w:val="007F6B28"/>
    <w:rsid w:val="00875868"/>
    <w:rsid w:val="008851C8"/>
    <w:rsid w:val="0088736D"/>
    <w:rsid w:val="008A0228"/>
    <w:rsid w:val="008B78F9"/>
    <w:rsid w:val="008C4EC6"/>
    <w:rsid w:val="008C63B4"/>
    <w:rsid w:val="008D7CAA"/>
    <w:rsid w:val="0092459A"/>
    <w:rsid w:val="00926869"/>
    <w:rsid w:val="00947A94"/>
    <w:rsid w:val="00951BF1"/>
    <w:rsid w:val="00985C58"/>
    <w:rsid w:val="00991D2B"/>
    <w:rsid w:val="009B2DD2"/>
    <w:rsid w:val="009B7C0E"/>
    <w:rsid w:val="009D384C"/>
    <w:rsid w:val="00A166FC"/>
    <w:rsid w:val="00A30D93"/>
    <w:rsid w:val="00AC1B4D"/>
    <w:rsid w:val="00AF1AA4"/>
    <w:rsid w:val="00B02CC0"/>
    <w:rsid w:val="00B56073"/>
    <w:rsid w:val="00B616F9"/>
    <w:rsid w:val="00B83018"/>
    <w:rsid w:val="00BA393F"/>
    <w:rsid w:val="00BA5017"/>
    <w:rsid w:val="00BA7868"/>
    <w:rsid w:val="00BD261F"/>
    <w:rsid w:val="00BD6E9E"/>
    <w:rsid w:val="00C32AC9"/>
    <w:rsid w:val="00C94FE9"/>
    <w:rsid w:val="00CF240A"/>
    <w:rsid w:val="00D477C0"/>
    <w:rsid w:val="00D6041F"/>
    <w:rsid w:val="00D618F6"/>
    <w:rsid w:val="00DB5945"/>
    <w:rsid w:val="00DD4E62"/>
    <w:rsid w:val="00DE7021"/>
    <w:rsid w:val="00E20A51"/>
    <w:rsid w:val="00EA0BC6"/>
    <w:rsid w:val="00ED3E7A"/>
    <w:rsid w:val="00F1430C"/>
    <w:rsid w:val="00F227E7"/>
    <w:rsid w:val="00F74963"/>
    <w:rsid w:val="00FB303E"/>
    <w:rsid w:val="00FE54E4"/>
    <w:rsid w:val="00FF25E8"/>
    <w:rsid w:val="00FF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760F1A"/>
  <w15:docId w15:val="{C98EE2D7-B633-4ECA-A02E-255521B7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7C0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7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477C0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477C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477C0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uiPriority w:val="99"/>
    <w:semiHidden/>
    <w:rsid w:val="00D477C0"/>
    <w:rPr>
      <w:rFonts w:cstheme="minorBidi"/>
    </w:rPr>
  </w:style>
  <w:style w:type="character" w:styleId="Hyperlink">
    <w:name w:val="Hyperlink"/>
    <w:basedOn w:val="DefaultParagraphFont"/>
    <w:uiPriority w:val="99"/>
    <w:unhideWhenUsed/>
    <w:rsid w:val="00D477C0"/>
    <w:rPr>
      <w:rFonts w:cs="Times New Roman"/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2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30D93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F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qFormat/>
    <w:rsid w:val="00AF1AA4"/>
    <w:pPr>
      <w:spacing w:after="0" w:line="360" w:lineRule="auto"/>
    </w:pPr>
    <w:rPr>
      <w:rFonts w:ascii="Arial" w:eastAsia="Times New Roman" w:hAnsi="Arial"/>
      <w:szCs w:val="20"/>
      <w:lang w:val="en-US" w:eastAsia="de-DE"/>
    </w:rPr>
  </w:style>
  <w:style w:type="paragraph" w:customStyle="1" w:styleId="Footer1">
    <w:name w:val="Footer1"/>
    <w:rsid w:val="00AF1AA4"/>
    <w:pPr>
      <w:spacing w:after="0" w:line="240" w:lineRule="auto"/>
    </w:pPr>
    <w:rPr>
      <w:rFonts w:ascii="Arial" w:eastAsia="Times New Roman" w:hAnsi="Arial"/>
      <w:noProof/>
      <w:sz w:val="16"/>
      <w:szCs w:val="16"/>
      <w:lang w:val="en-US" w:eastAsia="de-DE"/>
    </w:rPr>
  </w:style>
  <w:style w:type="paragraph" w:customStyle="1" w:styleId="Footer1Z1">
    <w:name w:val="Footer1Z1"/>
    <w:basedOn w:val="Footer1"/>
    <w:rsid w:val="00AF1AA4"/>
    <w:rPr>
      <w:b/>
    </w:rPr>
  </w:style>
  <w:style w:type="paragraph" w:customStyle="1" w:styleId="Footer2">
    <w:name w:val="Footer2"/>
    <w:rsid w:val="00AF1AA4"/>
    <w:pPr>
      <w:spacing w:after="0" w:line="240" w:lineRule="auto"/>
    </w:pPr>
    <w:rPr>
      <w:rFonts w:ascii="Arial" w:eastAsia="Times New Roman" w:hAnsi="Arial"/>
      <w:noProof/>
      <w:sz w:val="16"/>
      <w:szCs w:val="16"/>
      <w:lang w:val="en-US" w:eastAsia="de-DE"/>
    </w:rPr>
  </w:style>
  <w:style w:type="paragraph" w:customStyle="1" w:styleId="ReferenceNumber">
    <w:name w:val="Reference Number"/>
    <w:qFormat/>
    <w:rsid w:val="00AF1AA4"/>
    <w:pPr>
      <w:spacing w:after="0" w:line="240" w:lineRule="auto"/>
    </w:pPr>
    <w:rPr>
      <w:rFonts w:ascii="Arial" w:eastAsia="Times New Roman" w:hAnsi="Arial"/>
      <w:noProof/>
      <w:sz w:val="16"/>
      <w:szCs w:val="16"/>
      <w:lang w:val="de-DE" w:eastAsia="de-DE"/>
    </w:rPr>
  </w:style>
  <w:style w:type="paragraph" w:customStyle="1" w:styleId="BulletsListing">
    <w:name w:val="Bullets Listing"/>
    <w:basedOn w:val="Bodytext"/>
    <w:qFormat/>
    <w:rsid w:val="00AF1AA4"/>
    <w:pPr>
      <w:numPr>
        <w:numId w:val="6"/>
      </w:numPr>
    </w:pPr>
    <w:rPr>
      <w:b/>
    </w:rPr>
  </w:style>
  <w:style w:type="paragraph" w:customStyle="1" w:styleId="Headline">
    <w:name w:val="Headline"/>
    <w:next w:val="Bodytext"/>
    <w:qFormat/>
    <w:rsid w:val="00AF1AA4"/>
    <w:pPr>
      <w:spacing w:after="0" w:line="240" w:lineRule="auto"/>
    </w:pPr>
    <w:rPr>
      <w:rFonts w:ascii="Arial" w:eastAsia="Times New Roman" w:hAnsi="Arial"/>
      <w:sz w:val="40"/>
      <w:szCs w:val="20"/>
      <w:lang w:val="en-US" w:eastAsia="de-DE"/>
    </w:rPr>
  </w:style>
  <w:style w:type="paragraph" w:customStyle="1" w:styleId="ExhibitionInfo">
    <w:name w:val="Exhibition Info"/>
    <w:qFormat/>
    <w:rsid w:val="00AF1AA4"/>
    <w:pPr>
      <w:spacing w:after="0" w:line="360" w:lineRule="auto"/>
    </w:pPr>
    <w:rPr>
      <w:rFonts w:ascii="Arial" w:eastAsia="Times New Roman" w:hAnsi="Arial"/>
      <w:b/>
      <w:noProof/>
      <w:szCs w:val="20"/>
      <w:lang w:val="en-US" w:eastAsia="de-DE"/>
    </w:rPr>
  </w:style>
  <w:style w:type="paragraph" w:customStyle="1" w:styleId="Logo1">
    <w:name w:val="Logo1"/>
    <w:rsid w:val="00AF1AA4"/>
    <w:pPr>
      <w:spacing w:after="110" w:line="240" w:lineRule="auto"/>
    </w:pPr>
    <w:rPr>
      <w:rFonts w:ascii="Arial" w:eastAsia="Times New Roman" w:hAnsi="Arial"/>
      <w:noProof/>
      <w:sz w:val="16"/>
      <w:szCs w:val="16"/>
      <w:lang w:val="de-DE" w:eastAsia="de-DE"/>
    </w:rPr>
  </w:style>
  <w:style w:type="paragraph" w:customStyle="1" w:styleId="Logo2">
    <w:name w:val="Logo2"/>
    <w:rsid w:val="00AF1AA4"/>
    <w:pPr>
      <w:spacing w:after="110" w:line="240" w:lineRule="auto"/>
    </w:pPr>
    <w:rPr>
      <w:rFonts w:ascii="Arial" w:eastAsia="Times New Roman" w:hAnsi="Arial"/>
      <w:noProof/>
      <w:sz w:val="16"/>
      <w:szCs w:val="16"/>
      <w:lang w:val="de-DE" w:eastAsia="de-DE"/>
    </w:rPr>
  </w:style>
  <w:style w:type="paragraph" w:customStyle="1" w:styleId="Footer3">
    <w:name w:val="Footer3"/>
    <w:rsid w:val="00AF1AA4"/>
    <w:pPr>
      <w:spacing w:after="0" w:line="240" w:lineRule="auto"/>
    </w:pPr>
    <w:rPr>
      <w:rFonts w:ascii="Arial" w:eastAsia="Times New Roman" w:hAnsi="Arial"/>
      <w:sz w:val="16"/>
      <w:szCs w:val="16"/>
      <w:lang w:val="de-DE" w:eastAsia="de-DE"/>
    </w:rPr>
  </w:style>
  <w:style w:type="paragraph" w:customStyle="1" w:styleId="Footer2Z1">
    <w:name w:val="Footer2Z1"/>
    <w:basedOn w:val="Footer2"/>
    <w:next w:val="Footer2"/>
    <w:rsid w:val="00AF1AA4"/>
    <w:pPr>
      <w:spacing w:before="110"/>
    </w:pPr>
    <w:rPr>
      <w:b/>
      <w:noProof w:val="0"/>
      <w:lang w:val="de-DE"/>
    </w:rPr>
  </w:style>
  <w:style w:type="paragraph" w:customStyle="1" w:styleId="Logo3">
    <w:name w:val="Logo3"/>
    <w:rsid w:val="00AF1AA4"/>
    <w:pPr>
      <w:spacing w:after="110" w:line="240" w:lineRule="auto"/>
    </w:pPr>
    <w:rPr>
      <w:rFonts w:ascii="Arial" w:eastAsia="Times New Roman" w:hAnsi="Arial"/>
      <w:noProof/>
      <w:sz w:val="16"/>
      <w:szCs w:val="16"/>
      <w:lang w:val="de-DE" w:eastAsia="de-DE"/>
    </w:rPr>
  </w:style>
  <w:style w:type="paragraph" w:customStyle="1" w:styleId="Footer3Z1">
    <w:name w:val="Footer3Z1"/>
    <w:basedOn w:val="Footer3"/>
    <w:next w:val="Footer3"/>
    <w:rsid w:val="00AF1AA4"/>
    <w:pPr>
      <w:spacing w:before="11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acebook.com/SiemensCzech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x.com/SiemensCzech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iana.kellerova@siemens.com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siemens.c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iemenspress.cz/siemens-se-podili-na-vyvoji-znovu-pouzitelne-rakety-pristi-generace/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siemens.com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D8E61590E6FA4E848FE4E5F774573A" ma:contentTypeVersion="15" ma:contentTypeDescription="Create a new document." ma:contentTypeScope="" ma:versionID="fef0262c20a04ecf118442bc29db9c7f">
  <xsd:schema xmlns:xsd="http://www.w3.org/2001/XMLSchema" xmlns:xs="http://www.w3.org/2001/XMLSchema" xmlns:p="http://schemas.microsoft.com/office/2006/metadata/properties" xmlns:ns1="http://schemas.microsoft.com/sharepoint/v3" xmlns:ns2="3536430c-ae53-4274-9684-4da1052b8568" xmlns:ns3="78bfd587-dabe-43ab-a00d-36a28e9d6446" targetNamespace="http://schemas.microsoft.com/office/2006/metadata/properties" ma:root="true" ma:fieldsID="1109e11e78f0ea458122df5fc967c5e5" ns1:_="" ns2:_="" ns3:_="">
    <xsd:import namespace="http://schemas.microsoft.com/sharepoint/v3"/>
    <xsd:import namespace="3536430c-ae53-4274-9684-4da1052b8568"/>
    <xsd:import namespace="78bfd587-dabe-43ab-a00d-36a28e9d6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6430c-ae53-4274-9684-4da1052b8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63edab7-d5f1-4c02-989a-0e8ed7c6c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fd587-dabe-43ab-a00d-36a28e9d644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bf8ec7-c72c-400a-95a0-bfa4746ebe69}" ma:internalName="TaxCatchAll" ma:showField="CatchAllData" ma:web="78bfd587-dabe-43ab-a00d-36a28e9d6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536430c-ae53-4274-9684-4da1052b8568">
      <Terms xmlns="http://schemas.microsoft.com/office/infopath/2007/PartnerControls"/>
    </lcf76f155ced4ddcb4097134ff3c332f>
    <TaxCatchAll xmlns="78bfd587-dabe-43ab-a00d-36a28e9d6446" xsi:nil="true"/>
  </documentManagement>
</p:properties>
</file>

<file path=customXml/itemProps1.xml><?xml version="1.0" encoding="utf-8"?>
<ds:datastoreItem xmlns:ds="http://schemas.openxmlformats.org/officeDocument/2006/customXml" ds:itemID="{3E26BDD7-37C2-47DA-ABD4-30042C512D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E4D74E-5410-4B86-B6A7-6A0B4B75D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36430c-ae53-4274-9684-4da1052b8568"/>
    <ds:schemaRef ds:uri="78bfd587-dabe-43ab-a00d-36a28e9d6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349444-3C8D-42DD-ADF7-6B2EAC78C3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536430c-ae53-4274-9684-4da1052b8568"/>
    <ds:schemaRef ds:uri="78bfd587-dabe-43ab-a00d-36a28e9d6446"/>
  </ds:schemaRefs>
</ds:datastoreItem>
</file>

<file path=docMetadata/LabelInfo.xml><?xml version="1.0" encoding="utf-8"?>
<clbl:labelList xmlns:clbl="http://schemas.microsoft.com/office/2020/mipLabelMetadata">
  <clbl:label id="{6f75f480-7803-4ee9-bb54-84d0635fdbe7}" enabled="1" method="Privilege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PR Corporate_ en_2013_01_19.doc</vt:lpstr>
    </vt:vector>
  </TitlesOfParts>
  <Company>Siemens AG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 Corporate_ en_2013_01_19.doc</dc:title>
  <dc:creator>pg116045</dc:creator>
  <cp:keywords>C_Unrestricted</cp:keywords>
  <cp:lastModifiedBy>Kellerová, Mariana (RC-CZ CM EI)</cp:lastModifiedBy>
  <cp:revision>24</cp:revision>
  <dcterms:created xsi:type="dcterms:W3CDTF">2026-08-13T14:05:00Z</dcterms:created>
  <dcterms:modified xsi:type="dcterms:W3CDTF">2026-08-13T14:37:00Z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  <property fmtid="{D5CDD505-2E9C-101B-9397-08002B2CF9AE}" pid="6" name="MSIP_Label_6f75f480-7803-4ee9-bb54-84d0635fdbe7_Enabled">
    <vt:lpwstr>true</vt:lpwstr>
  </property>
  <property fmtid="{D5CDD505-2E9C-101B-9397-08002B2CF9AE}" pid="7" name="MSIP_Label_6f75f480-7803-4ee9-bb54-84d0635fdbe7_SetDate">
    <vt:lpwstr>2023-04-24T13:41:46Z</vt:lpwstr>
  </property>
  <property fmtid="{D5CDD505-2E9C-101B-9397-08002B2CF9AE}" pid="8" name="MSIP_Label_6f75f480-7803-4ee9-bb54-84d0635fdbe7_Method">
    <vt:lpwstr>Standard</vt:lpwstr>
  </property>
  <property fmtid="{D5CDD505-2E9C-101B-9397-08002B2CF9AE}" pid="9" name="MSIP_Label_6f75f480-7803-4ee9-bb54-84d0635fdbe7_Name">
    <vt:lpwstr>unrestricted</vt:lpwstr>
  </property>
  <property fmtid="{D5CDD505-2E9C-101B-9397-08002B2CF9AE}" pid="10" name="MSIP_Label_6f75f480-7803-4ee9-bb54-84d0635fdbe7_SiteId">
    <vt:lpwstr>38ae3bcd-9579-4fd4-adda-b42e1495d55a</vt:lpwstr>
  </property>
  <property fmtid="{D5CDD505-2E9C-101B-9397-08002B2CF9AE}" pid="11" name="MSIP_Label_6f75f480-7803-4ee9-bb54-84d0635fdbe7_ActionId">
    <vt:lpwstr>f2ddd36f-bbd4-4310-931c-1256de937f30</vt:lpwstr>
  </property>
  <property fmtid="{D5CDD505-2E9C-101B-9397-08002B2CF9AE}" pid="12" name="MSIP_Label_6f75f480-7803-4ee9-bb54-84d0635fdbe7_ContentBits">
    <vt:lpwstr>0</vt:lpwstr>
  </property>
  <property fmtid="{D5CDD505-2E9C-101B-9397-08002B2CF9AE}" pid="13" name="Document_Confidentiality">
    <vt:lpwstr>Unrestricted</vt:lpwstr>
  </property>
  <property fmtid="{D5CDD505-2E9C-101B-9397-08002B2CF9AE}" pid="14" name="MediaServiceImageTags">
    <vt:lpwstr/>
  </property>
  <property fmtid="{D5CDD505-2E9C-101B-9397-08002B2CF9AE}" pid="15" name="ContentTypeId">
    <vt:lpwstr>0x010100F3D8E61590E6FA4E848FE4E5F774573A</vt:lpwstr>
  </property>
</Properties>
</file>