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A725F2"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2B76CDC6" w:rsidR="00D477C0" w:rsidRPr="00A725F2"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A725F2">
        <w:rPr>
          <w:rFonts w:ascii="Arial" w:hAnsi="Arial" w:cs="Arial"/>
          <w:color w:val="000000"/>
          <w:sz w:val="20"/>
          <w:szCs w:val="20"/>
        </w:rPr>
        <w:tab/>
      </w:r>
      <w:r w:rsidR="00A725F2" w:rsidRPr="00A725F2">
        <w:rPr>
          <w:rFonts w:ascii="Arial" w:hAnsi="Arial" w:cs="Arial"/>
          <w:color w:val="000000"/>
          <w:sz w:val="20"/>
          <w:szCs w:val="20"/>
        </w:rPr>
        <w:t>Praha</w:t>
      </w:r>
      <w:r w:rsidR="001B6C27" w:rsidRPr="00A725F2">
        <w:rPr>
          <w:rFonts w:ascii="Arial" w:hAnsi="Arial" w:cs="Arial"/>
          <w:color w:val="000000"/>
          <w:sz w:val="20"/>
          <w:szCs w:val="20"/>
        </w:rPr>
        <w:t xml:space="preserve"> </w:t>
      </w:r>
      <w:r w:rsidR="00A725F2" w:rsidRPr="00A725F2">
        <w:rPr>
          <w:rFonts w:ascii="Arial" w:hAnsi="Arial" w:cs="Arial"/>
          <w:color w:val="000000"/>
          <w:sz w:val="20"/>
          <w:szCs w:val="20"/>
        </w:rPr>
        <w:t>23</w:t>
      </w:r>
      <w:r w:rsidR="001B6C27" w:rsidRPr="00A725F2">
        <w:rPr>
          <w:rFonts w:ascii="Arial" w:hAnsi="Arial" w:cs="Arial"/>
          <w:color w:val="000000"/>
          <w:sz w:val="20"/>
          <w:szCs w:val="20"/>
        </w:rPr>
        <w:t xml:space="preserve">. </w:t>
      </w:r>
      <w:r w:rsidR="00A725F2" w:rsidRPr="00A725F2">
        <w:rPr>
          <w:rFonts w:ascii="Arial" w:hAnsi="Arial" w:cs="Arial"/>
          <w:color w:val="000000"/>
          <w:sz w:val="20"/>
          <w:szCs w:val="20"/>
        </w:rPr>
        <w:t>října</w:t>
      </w:r>
      <w:r w:rsidR="001B6C27" w:rsidRPr="00A725F2">
        <w:rPr>
          <w:rFonts w:ascii="Arial" w:hAnsi="Arial" w:cs="Arial"/>
          <w:color w:val="000000"/>
          <w:sz w:val="20"/>
          <w:szCs w:val="20"/>
        </w:rPr>
        <w:t xml:space="preserve"> 202</w:t>
      </w:r>
      <w:r w:rsidR="00A725F2" w:rsidRPr="00A725F2">
        <w:rPr>
          <w:rFonts w:ascii="Arial" w:hAnsi="Arial" w:cs="Arial"/>
          <w:color w:val="000000"/>
          <w:sz w:val="20"/>
          <w:szCs w:val="20"/>
        </w:rPr>
        <w:t>5</w:t>
      </w:r>
    </w:p>
    <w:p w14:paraId="6318BE0A" w14:textId="77777777" w:rsidR="00D477C0" w:rsidRPr="00A725F2" w:rsidRDefault="00D477C0">
      <w:pPr>
        <w:widowControl w:val="0"/>
        <w:autoSpaceDE w:val="0"/>
        <w:autoSpaceDN w:val="0"/>
        <w:adjustRightInd w:val="0"/>
        <w:spacing w:before="1" w:after="0" w:line="160" w:lineRule="exact"/>
        <w:rPr>
          <w:rFonts w:ascii="Arial" w:hAnsi="Arial" w:cs="Arial"/>
          <w:color w:val="000000"/>
          <w:sz w:val="16"/>
          <w:szCs w:val="16"/>
        </w:rPr>
      </w:pPr>
    </w:p>
    <w:p w14:paraId="147B237E" w14:textId="77777777" w:rsidR="00D477C0" w:rsidRPr="00A725F2" w:rsidRDefault="00D477C0">
      <w:pPr>
        <w:widowControl w:val="0"/>
        <w:autoSpaceDE w:val="0"/>
        <w:autoSpaceDN w:val="0"/>
        <w:adjustRightInd w:val="0"/>
        <w:spacing w:after="0" w:line="200" w:lineRule="exact"/>
        <w:rPr>
          <w:rFonts w:ascii="Arial" w:hAnsi="Arial" w:cs="Arial"/>
          <w:color w:val="000000"/>
          <w:sz w:val="20"/>
          <w:szCs w:val="20"/>
        </w:rPr>
      </w:pPr>
    </w:p>
    <w:p w14:paraId="5F6B46E2" w14:textId="78C6CD4C" w:rsidR="00AF1AA4" w:rsidRPr="00A725F2" w:rsidRDefault="00A725F2" w:rsidP="00A725F2">
      <w:pPr>
        <w:pStyle w:val="Bodytext"/>
        <w:ind w:right="680"/>
        <w:rPr>
          <w:lang w:val="cs-CZ"/>
        </w:rPr>
      </w:pPr>
      <w:r w:rsidRPr="00A725F2">
        <w:rPr>
          <w:sz w:val="40"/>
          <w:lang w:val="cs-CZ"/>
        </w:rPr>
        <w:t>Siemens dodá společnosti E.ON Drive Infrastructure 35 dobíjecích stanic</w:t>
      </w:r>
    </w:p>
    <w:p w14:paraId="46742F99" w14:textId="77777777" w:rsidR="00AF1AA4" w:rsidRPr="00A725F2" w:rsidRDefault="00AF1AA4" w:rsidP="00A725F2">
      <w:pPr>
        <w:pStyle w:val="Bodytext"/>
        <w:ind w:right="680"/>
        <w:rPr>
          <w:lang w:val="cs-CZ"/>
        </w:rPr>
      </w:pPr>
    </w:p>
    <w:p w14:paraId="1D6014D6" w14:textId="77777777" w:rsidR="00A725F2" w:rsidRPr="00A725F2" w:rsidRDefault="00A725F2" w:rsidP="00A725F2">
      <w:pPr>
        <w:pStyle w:val="Bodytext"/>
        <w:ind w:right="680"/>
        <w:rPr>
          <w:lang w:val="cs-CZ"/>
        </w:rPr>
      </w:pPr>
      <w:r w:rsidRPr="00A725F2">
        <w:rPr>
          <w:lang w:val="cs-CZ"/>
        </w:rPr>
        <w:t xml:space="preserve">Společnost Siemens dodá přednímu českému poskytovateli veřejné dobíjecí infrastruktury E.ON Drive Infrastructure 35 dobíjecích stanic a 5 externích výdejníků. Dobíjecí stanice Sicharge D s výkony 320 a 400 kW spolu s výdejníky budou moci zákazníci začít využívat již koncem roku 2025.  </w:t>
      </w:r>
    </w:p>
    <w:p w14:paraId="6F83D70B" w14:textId="77777777" w:rsidR="00A725F2" w:rsidRPr="00A725F2" w:rsidRDefault="00A725F2" w:rsidP="00A725F2">
      <w:pPr>
        <w:pStyle w:val="Bodytext"/>
        <w:ind w:right="680"/>
        <w:rPr>
          <w:lang w:val="cs-CZ"/>
        </w:rPr>
      </w:pPr>
    </w:p>
    <w:p w14:paraId="0A0C0B05" w14:textId="62E9FEB1" w:rsidR="00A725F2" w:rsidRPr="00A725F2" w:rsidRDefault="00A725F2" w:rsidP="00A725F2">
      <w:pPr>
        <w:pStyle w:val="Bodytext"/>
        <w:ind w:right="680"/>
        <w:rPr>
          <w:lang w:val="cs-CZ"/>
        </w:rPr>
      </w:pPr>
      <w:r w:rsidRPr="00A725F2">
        <w:rPr>
          <w:lang w:val="cs-CZ"/>
        </w:rPr>
        <w:t>Dobíjecí stanice Siemens Sicharge D patří mezi nejvýkonnější  na trhu. Jejich výhodou je i</w:t>
      </w:r>
      <w:r>
        <w:rPr>
          <w:lang w:val="cs-CZ"/>
        </w:rPr>
        <w:t> </w:t>
      </w:r>
      <w:r w:rsidRPr="00A725F2">
        <w:rPr>
          <w:lang w:val="cs-CZ"/>
        </w:rPr>
        <w:t>dynamický přístup k dobíjení nebo možnost rozšířit počet současně dobíjených vozidel. S</w:t>
      </w:r>
      <w:r>
        <w:rPr>
          <w:lang w:val="cs-CZ"/>
        </w:rPr>
        <w:t> </w:t>
      </w:r>
      <w:r w:rsidRPr="00A725F2">
        <w:rPr>
          <w:lang w:val="cs-CZ"/>
        </w:rPr>
        <w:t xml:space="preserve">maximálním výkonem 400 kW patří mezi špičku v dobíjecích stanicích na poli elektromobility. </w:t>
      </w:r>
    </w:p>
    <w:p w14:paraId="661C17CC" w14:textId="77777777" w:rsidR="00A725F2" w:rsidRPr="00A725F2" w:rsidRDefault="00A725F2" w:rsidP="00A725F2">
      <w:pPr>
        <w:pStyle w:val="Bodytext"/>
        <w:ind w:right="680"/>
        <w:rPr>
          <w:lang w:val="cs-CZ"/>
        </w:rPr>
      </w:pPr>
    </w:p>
    <w:p w14:paraId="1BD0EED8" w14:textId="08A4E140" w:rsidR="00A725F2" w:rsidRPr="00A725F2" w:rsidRDefault="00A725F2" w:rsidP="00A725F2">
      <w:pPr>
        <w:pStyle w:val="Bodytext"/>
        <w:ind w:right="680"/>
        <w:rPr>
          <w:lang w:val="cs-CZ"/>
        </w:rPr>
      </w:pPr>
      <w:r w:rsidRPr="00A725F2">
        <w:rPr>
          <w:lang w:val="cs-CZ"/>
        </w:rPr>
        <w:t xml:space="preserve">Společnost E.ON, klíčový hráč na evropském trhu veřejného dobíjení, se rozhodla využít řešení Siemens pro jeho flexibilitu, technickou vyspělost a především silnému servisnímu zázemí. Siemens poskytl nejen samotné dobíjecí stanice, ale také kompletní související služby včetně instalace. Konfigurace jednotlivých dobíjecích stanic odpovídají specifickým požadavkům každé lokality, což umožnilo snížit náklady a rozšířit rozsah projektu. </w:t>
      </w:r>
    </w:p>
    <w:p w14:paraId="55C2AA78" w14:textId="77777777" w:rsidR="00A725F2" w:rsidRPr="00A725F2" w:rsidRDefault="00A725F2" w:rsidP="00A725F2">
      <w:pPr>
        <w:pStyle w:val="Bodytext"/>
        <w:ind w:right="680"/>
        <w:rPr>
          <w:lang w:val="cs-CZ"/>
        </w:rPr>
      </w:pPr>
    </w:p>
    <w:p w14:paraId="6B780F37" w14:textId="72B056BB" w:rsidR="00A725F2" w:rsidRPr="00A725F2" w:rsidRDefault="00A725F2" w:rsidP="00A725F2">
      <w:pPr>
        <w:pStyle w:val="Bodytext"/>
        <w:ind w:right="680"/>
        <w:rPr>
          <w:lang w:val="cs-CZ"/>
        </w:rPr>
      </w:pPr>
      <w:r w:rsidRPr="00A725F2">
        <w:rPr>
          <w:lang w:val="cs-CZ"/>
        </w:rPr>
        <w:t>Velkou výhodou řešení, pro které se společnost E.ON rozhodla, je jeho škálovatelnost a</w:t>
      </w:r>
      <w:r>
        <w:rPr>
          <w:lang w:val="cs-CZ"/>
        </w:rPr>
        <w:t> </w:t>
      </w:r>
      <w:r w:rsidRPr="00A725F2">
        <w:rPr>
          <w:lang w:val="cs-CZ"/>
        </w:rPr>
        <w:t xml:space="preserve">možnost dalších upgradů“ </w:t>
      </w:r>
      <w:r>
        <w:rPr>
          <w:lang w:val="cs-CZ"/>
        </w:rPr>
        <w:t>uvedl</w:t>
      </w:r>
      <w:r w:rsidRPr="00A725F2">
        <w:rPr>
          <w:lang w:val="cs-CZ"/>
        </w:rPr>
        <w:t xml:space="preserve"> Václav Mužík, </w:t>
      </w:r>
      <w:r>
        <w:rPr>
          <w:lang w:val="cs-CZ"/>
        </w:rPr>
        <w:t>odpovědný za oblast</w:t>
      </w:r>
      <w:r w:rsidRPr="00A725F2">
        <w:rPr>
          <w:lang w:val="cs-CZ"/>
        </w:rPr>
        <w:t xml:space="preserve"> elektromobility </w:t>
      </w:r>
      <w:r>
        <w:rPr>
          <w:lang w:val="cs-CZ"/>
        </w:rPr>
        <w:t>ve</w:t>
      </w:r>
      <w:r w:rsidRPr="00A725F2">
        <w:rPr>
          <w:lang w:val="cs-CZ"/>
        </w:rPr>
        <w:t xml:space="preserve"> </w:t>
      </w:r>
      <w:r>
        <w:rPr>
          <w:lang w:val="cs-CZ"/>
        </w:rPr>
        <w:t>společnosti</w:t>
      </w:r>
      <w:r w:rsidRPr="00A725F2">
        <w:rPr>
          <w:lang w:val="cs-CZ"/>
        </w:rPr>
        <w:t xml:space="preserve"> Siemens. „Požadavky na dobíjecí infrastrukturu s narůstajícím počtem elektrických vozidel rostou a</w:t>
      </w:r>
      <w:r>
        <w:rPr>
          <w:lang w:val="cs-CZ"/>
        </w:rPr>
        <w:t> </w:t>
      </w:r>
      <w:r w:rsidRPr="00A725F2">
        <w:rPr>
          <w:lang w:val="cs-CZ"/>
        </w:rPr>
        <w:t xml:space="preserve">takovéto řešení přináší zákazníkovi potřebnou flexibilitu instalovanou dobíjecí infrastrukturu za příznivých ekonomických podmínek dále rozšiřovat,“ dodal. </w:t>
      </w:r>
    </w:p>
    <w:p w14:paraId="6FD785FF" w14:textId="77777777" w:rsidR="00A725F2" w:rsidRPr="00A725F2" w:rsidRDefault="00A725F2" w:rsidP="00A725F2">
      <w:pPr>
        <w:pStyle w:val="Bodytext"/>
        <w:ind w:right="680"/>
        <w:rPr>
          <w:lang w:val="cs-CZ"/>
        </w:rPr>
      </w:pPr>
    </w:p>
    <w:p w14:paraId="77ECAE8F" w14:textId="6D5FA0B3" w:rsidR="00A725F2" w:rsidRPr="00A725F2" w:rsidRDefault="00A725F2" w:rsidP="00A725F2">
      <w:pPr>
        <w:pStyle w:val="Bodytext"/>
        <w:ind w:right="680"/>
        <w:rPr>
          <w:lang w:val="cs-CZ"/>
        </w:rPr>
      </w:pPr>
      <w:r>
        <w:rPr>
          <w:lang w:val="cs-CZ"/>
        </w:rPr>
        <w:t>„</w:t>
      </w:r>
      <w:r w:rsidRPr="00A725F2">
        <w:rPr>
          <w:lang w:val="cs-CZ"/>
        </w:rPr>
        <w:t xml:space="preserve">Se stanicemi Siemens Sicharge D máme velmi dobré zkušenosti – oceňujeme jejich výkon, spolehlivost i flexibilitu při instalaci. Díky jejich modulárnímu řešení jsme schopni efektivně reagovat na specifické požadavky jednotlivých lokalit a zároveň zajistit vysoký komfort pro </w:t>
      </w:r>
      <w:r w:rsidRPr="00A725F2">
        <w:rPr>
          <w:lang w:val="cs-CZ"/>
        </w:rPr>
        <w:lastRenderedPageBreak/>
        <w:t>naše zákazníky. Spolupráce se společností Siemens nám umožňuje rozšiřovat dobíjecí infrastrukturu v</w:t>
      </w:r>
      <w:r>
        <w:rPr>
          <w:lang w:val="cs-CZ"/>
        </w:rPr>
        <w:t> </w:t>
      </w:r>
      <w:r w:rsidRPr="00A725F2">
        <w:rPr>
          <w:lang w:val="cs-CZ"/>
        </w:rPr>
        <w:t xml:space="preserve">Česku rychle a efektivně, což je klíčové pro další rozvoj elektromobility,“ </w:t>
      </w:r>
      <w:r>
        <w:rPr>
          <w:lang w:val="cs-CZ"/>
        </w:rPr>
        <w:t>řekl</w:t>
      </w:r>
      <w:r w:rsidRPr="00A725F2">
        <w:rPr>
          <w:lang w:val="cs-CZ"/>
        </w:rPr>
        <w:t xml:space="preserve"> Martin Schneider, vedoucí provozu a servisu dobíjecích stanic E.ON Drive Infrastructure.</w:t>
      </w:r>
    </w:p>
    <w:p w14:paraId="4F8602A7" w14:textId="77777777" w:rsidR="00A725F2" w:rsidRDefault="00A725F2" w:rsidP="00A725F2">
      <w:pPr>
        <w:pStyle w:val="Bodytext"/>
        <w:ind w:right="680"/>
        <w:rPr>
          <w:lang w:val="cs-CZ"/>
        </w:rPr>
      </w:pPr>
    </w:p>
    <w:p w14:paraId="4DF18E46" w14:textId="17DB34D1" w:rsidR="00A725F2" w:rsidRPr="00A725F2" w:rsidRDefault="00A725F2" w:rsidP="00A725F2">
      <w:pPr>
        <w:pStyle w:val="Bodytext"/>
        <w:ind w:right="680"/>
        <w:rPr>
          <w:lang w:val="cs-CZ"/>
        </w:rPr>
      </w:pPr>
      <w:r w:rsidRPr="00A725F2">
        <w:rPr>
          <w:lang w:val="cs-CZ"/>
        </w:rPr>
        <w:t>Dodávka nových dobíjecích stanic pro společnost E.ON představuje další důležitý krok na cestě k dostupné, spolehlivé a flexibilní dobíjecí infrastruktuře, která je zásadní pro další rozvoj osobní elektromobility v České republice.</w:t>
      </w:r>
    </w:p>
    <w:p w14:paraId="3ED53932" w14:textId="77777777" w:rsidR="00A725F2" w:rsidRPr="00A725F2" w:rsidRDefault="00A725F2" w:rsidP="00A725F2">
      <w:pPr>
        <w:pStyle w:val="Bodytext"/>
        <w:ind w:right="680"/>
        <w:rPr>
          <w:lang w:val="cs-CZ"/>
        </w:rPr>
      </w:pPr>
    </w:p>
    <w:p w14:paraId="46EBE3AE" w14:textId="3635C090" w:rsidR="00A725F2" w:rsidRPr="00A725F2" w:rsidRDefault="00A725F2" w:rsidP="00A725F2">
      <w:pPr>
        <w:pStyle w:val="Bodytext"/>
        <w:ind w:right="680"/>
        <w:rPr>
          <w:lang w:val="cs-CZ"/>
        </w:rPr>
      </w:pPr>
      <w:r w:rsidRPr="00A725F2">
        <w:rPr>
          <w:lang w:val="cs-CZ"/>
        </w:rPr>
        <w:t xml:space="preserve">Kompletní portfolio řešení Siemens pro dobíjecí infrastrukturu naleznete na </w:t>
      </w:r>
      <w:hyperlink r:id="rId10" w:history="1">
        <w:r w:rsidRPr="00A725F2">
          <w:rPr>
            <w:rStyle w:val="Hyperlink"/>
            <w:lang w:val="cs-CZ"/>
          </w:rPr>
          <w:t>siemens.cz/elektromobilita</w:t>
        </w:r>
      </w:hyperlink>
      <w:r w:rsidRPr="00A725F2">
        <w:rPr>
          <w:lang w:val="cs-CZ"/>
        </w:rPr>
        <w:t xml:space="preserve"> </w:t>
      </w:r>
    </w:p>
    <w:p w14:paraId="3D6757E4" w14:textId="77777777" w:rsidR="00A725F2" w:rsidRPr="00A725F2" w:rsidRDefault="00A725F2" w:rsidP="00AF1AA4">
      <w:pPr>
        <w:pStyle w:val="Bodytext"/>
        <w:rPr>
          <w:lang w:val="cs-CZ"/>
        </w:rPr>
      </w:pPr>
    </w:p>
    <w:p w14:paraId="5531DB2E" w14:textId="77777777" w:rsidR="00D477C0" w:rsidRPr="00A725F2"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3925776D" w:rsidR="001B6C27" w:rsidRPr="007C1F4D" w:rsidRDefault="001B6C27" w:rsidP="00A166FC">
      <w:pPr>
        <w:widowControl w:val="0"/>
        <w:autoSpaceDE w:val="0"/>
        <w:autoSpaceDN w:val="0"/>
        <w:adjustRightInd w:val="0"/>
        <w:spacing w:after="0" w:line="360" w:lineRule="auto"/>
        <w:rPr>
          <w:rFonts w:ascii="Arial" w:hAnsi="Arial" w:cs="Arial"/>
          <w:color w:val="000000"/>
        </w:rPr>
      </w:pPr>
      <w:r w:rsidRPr="00A725F2">
        <w:rPr>
          <w:rFonts w:ascii="Arial" w:hAnsi="Arial" w:cs="Arial"/>
          <w:b/>
          <w:bCs/>
          <w:color w:val="000000"/>
        </w:rPr>
        <w:t xml:space="preserve">Fotografie ke stažení: </w:t>
      </w:r>
      <w:hyperlink r:id="rId11" w:history="1">
        <w:r w:rsidR="007C1F4D" w:rsidRPr="007C1F4D">
          <w:rPr>
            <w:rStyle w:val="Hyperlink"/>
            <w:rFonts w:ascii="Arial" w:hAnsi="Arial" w:cs="Arial"/>
          </w:rPr>
          <w:t>https://www.siemenspress.cz/siemens-doda-spolecnosti-e-on-drive-infrastructure-35-dobijecich-stanic/</w:t>
        </w:r>
      </w:hyperlink>
    </w:p>
    <w:p w14:paraId="5F311213" w14:textId="77777777" w:rsidR="007C1F4D" w:rsidRPr="00A725F2" w:rsidRDefault="007C1F4D" w:rsidP="00A166FC">
      <w:pPr>
        <w:widowControl w:val="0"/>
        <w:autoSpaceDE w:val="0"/>
        <w:autoSpaceDN w:val="0"/>
        <w:adjustRightInd w:val="0"/>
        <w:spacing w:after="0" w:line="360" w:lineRule="auto"/>
        <w:rPr>
          <w:rFonts w:ascii="Arial" w:hAnsi="Arial" w:cs="Arial"/>
          <w:color w:val="000000"/>
        </w:rPr>
      </w:pPr>
    </w:p>
    <w:p w14:paraId="7A7DA78D" w14:textId="5F477787" w:rsidR="00A166FC" w:rsidRPr="00A725F2" w:rsidRDefault="00A166FC" w:rsidP="00A166FC">
      <w:pPr>
        <w:widowControl w:val="0"/>
        <w:autoSpaceDE w:val="0"/>
        <w:autoSpaceDN w:val="0"/>
        <w:adjustRightInd w:val="0"/>
        <w:spacing w:after="0" w:line="360" w:lineRule="auto"/>
        <w:rPr>
          <w:rFonts w:ascii="Arial" w:hAnsi="Arial" w:cs="Arial"/>
          <w:color w:val="000000"/>
        </w:rPr>
      </w:pPr>
      <w:r w:rsidRPr="00A725F2">
        <w:rPr>
          <w:rFonts w:ascii="Arial" w:hAnsi="Arial" w:cs="Arial"/>
          <w:b/>
          <w:bCs/>
          <w:color w:val="000000"/>
        </w:rPr>
        <w:t>Kontakt pro novináře:</w:t>
      </w:r>
    </w:p>
    <w:p w14:paraId="4191C4EF" w14:textId="77777777" w:rsidR="00A166FC" w:rsidRPr="00A725F2" w:rsidRDefault="00A166FC" w:rsidP="00A166FC">
      <w:pPr>
        <w:widowControl w:val="0"/>
        <w:autoSpaceDE w:val="0"/>
        <w:autoSpaceDN w:val="0"/>
        <w:adjustRightInd w:val="0"/>
        <w:spacing w:after="0" w:line="360" w:lineRule="auto"/>
        <w:rPr>
          <w:rFonts w:ascii="Arial" w:hAnsi="Arial" w:cs="Arial"/>
          <w:color w:val="000000"/>
        </w:rPr>
      </w:pPr>
      <w:r w:rsidRPr="00A725F2">
        <w:rPr>
          <w:rFonts w:ascii="Arial" w:hAnsi="Arial" w:cs="Arial"/>
          <w:color w:val="000000"/>
        </w:rPr>
        <w:t>Siemens, s.r.o.,</w:t>
      </w:r>
      <w:r w:rsidRPr="00A725F2">
        <w:rPr>
          <w:rFonts w:ascii="Arial" w:hAnsi="Arial" w:cs="Arial"/>
          <w:color w:val="000000"/>
          <w:spacing w:val="-4"/>
        </w:rPr>
        <w:t xml:space="preserve"> </w:t>
      </w:r>
      <w:r w:rsidRPr="00A725F2">
        <w:rPr>
          <w:rFonts w:ascii="Arial" w:hAnsi="Arial" w:cs="Arial"/>
          <w:color w:val="000000"/>
        </w:rPr>
        <w:t>Communications</w:t>
      </w:r>
    </w:p>
    <w:p w14:paraId="103CD048" w14:textId="77777777" w:rsidR="00A166FC" w:rsidRPr="00A725F2" w:rsidRDefault="00A166FC" w:rsidP="00A166FC">
      <w:pPr>
        <w:widowControl w:val="0"/>
        <w:autoSpaceDE w:val="0"/>
        <w:autoSpaceDN w:val="0"/>
        <w:adjustRightInd w:val="0"/>
        <w:spacing w:after="0" w:line="360" w:lineRule="auto"/>
        <w:rPr>
          <w:rFonts w:ascii="Arial" w:hAnsi="Arial" w:cs="Arial"/>
          <w:color w:val="000000"/>
        </w:rPr>
      </w:pPr>
      <w:r w:rsidRPr="00A725F2">
        <w:rPr>
          <w:rFonts w:ascii="Arial" w:hAnsi="Arial" w:cs="Arial"/>
        </w:rPr>
        <w:t>Mariana Kellerová</w:t>
      </w:r>
      <w:r w:rsidRPr="00A725F2">
        <w:rPr>
          <w:rFonts w:ascii="Arial" w:hAnsi="Arial" w:cs="Arial"/>
          <w:color w:val="000000"/>
        </w:rPr>
        <w:t>,</w:t>
      </w:r>
      <w:r w:rsidRPr="00A725F2">
        <w:rPr>
          <w:rFonts w:ascii="Arial" w:hAnsi="Arial" w:cs="Arial"/>
          <w:color w:val="000000"/>
          <w:spacing w:val="-6"/>
        </w:rPr>
        <w:t xml:space="preserve"> </w:t>
      </w:r>
      <w:r w:rsidRPr="00A725F2">
        <w:rPr>
          <w:rFonts w:ascii="Arial" w:hAnsi="Arial" w:cs="Arial"/>
          <w:color w:val="000000"/>
        </w:rPr>
        <w:t>telefon:</w:t>
      </w:r>
      <w:r w:rsidRPr="00A725F2">
        <w:rPr>
          <w:rFonts w:ascii="Arial" w:hAnsi="Arial" w:cs="Arial"/>
          <w:color w:val="000000"/>
          <w:spacing w:val="-7"/>
        </w:rPr>
        <w:t xml:space="preserve"> </w:t>
      </w:r>
      <w:r w:rsidRPr="00A725F2">
        <w:rPr>
          <w:rFonts w:ascii="Arial" w:hAnsi="Arial" w:cs="Arial"/>
          <w:color w:val="000000"/>
        </w:rPr>
        <w:t>+420 602 403 594</w:t>
      </w:r>
    </w:p>
    <w:p w14:paraId="080F0A44" w14:textId="77777777" w:rsidR="00A166FC" w:rsidRPr="00A725F2" w:rsidRDefault="00A166FC" w:rsidP="00A166FC">
      <w:pPr>
        <w:widowControl w:val="0"/>
        <w:autoSpaceDE w:val="0"/>
        <w:autoSpaceDN w:val="0"/>
        <w:adjustRightInd w:val="0"/>
        <w:spacing w:after="0" w:line="360" w:lineRule="auto"/>
        <w:rPr>
          <w:rFonts w:ascii="Arial" w:hAnsi="Arial" w:cs="Arial"/>
        </w:rPr>
      </w:pPr>
      <w:r w:rsidRPr="00A725F2">
        <w:rPr>
          <w:rFonts w:ascii="Arial" w:hAnsi="Arial" w:cs="Arial"/>
          <w:color w:val="000000"/>
        </w:rPr>
        <w:t>E-mail:</w:t>
      </w:r>
      <w:r w:rsidRPr="00A725F2">
        <w:rPr>
          <w:rFonts w:ascii="Arial" w:hAnsi="Arial" w:cs="Arial"/>
          <w:color w:val="000000"/>
          <w:spacing w:val="-7"/>
        </w:rPr>
        <w:t xml:space="preserve"> </w:t>
      </w:r>
      <w:hyperlink r:id="rId12" w:history="1">
        <w:r w:rsidRPr="00A725F2">
          <w:rPr>
            <w:rStyle w:val="Hyperlink"/>
            <w:rFonts w:ascii="Arial" w:hAnsi="Arial" w:cs="Arial"/>
          </w:rPr>
          <w:t>mariana.kellerova@siemens.com</w:t>
        </w:r>
      </w:hyperlink>
    </w:p>
    <w:p w14:paraId="44097758" w14:textId="44C2A84A" w:rsidR="00A166FC" w:rsidRPr="00A725F2" w:rsidRDefault="00A166FC" w:rsidP="00A166FC">
      <w:pPr>
        <w:widowControl w:val="0"/>
        <w:autoSpaceDE w:val="0"/>
        <w:autoSpaceDN w:val="0"/>
        <w:adjustRightInd w:val="0"/>
        <w:spacing w:after="0" w:line="360" w:lineRule="auto"/>
        <w:rPr>
          <w:rFonts w:ascii="Arial" w:hAnsi="Arial" w:cs="Arial"/>
        </w:rPr>
      </w:pPr>
      <w:r w:rsidRPr="00A725F2">
        <w:rPr>
          <w:rFonts w:ascii="Arial" w:hAnsi="Arial" w:cs="Arial"/>
        </w:rPr>
        <w:t xml:space="preserve">Sledujte naše novinky na </w:t>
      </w:r>
      <w:r w:rsidR="003770ED" w:rsidRPr="00A725F2">
        <w:rPr>
          <w:rFonts w:ascii="Arial" w:hAnsi="Arial" w:cs="Arial"/>
          <w:b/>
        </w:rPr>
        <w:t>X</w:t>
      </w:r>
      <w:r w:rsidRPr="00A725F2">
        <w:rPr>
          <w:rFonts w:ascii="Arial" w:hAnsi="Arial" w:cs="Arial"/>
        </w:rPr>
        <w:t xml:space="preserve">: </w:t>
      </w:r>
      <w:hyperlink r:id="rId13" w:history="1">
        <w:r w:rsidR="003770ED" w:rsidRPr="00A725F2">
          <w:rPr>
            <w:rStyle w:val="Hyperlink"/>
            <w:rFonts w:ascii="Arial" w:hAnsi="Arial" w:cs="Arial"/>
          </w:rPr>
          <w:t>https://x.com/SiemensCzech</w:t>
        </w:r>
      </w:hyperlink>
    </w:p>
    <w:p w14:paraId="3A343DFD" w14:textId="77777777" w:rsidR="00A166FC" w:rsidRPr="00A725F2" w:rsidRDefault="00A166FC" w:rsidP="00A166FC">
      <w:pPr>
        <w:widowControl w:val="0"/>
        <w:autoSpaceDE w:val="0"/>
        <w:autoSpaceDN w:val="0"/>
        <w:adjustRightInd w:val="0"/>
        <w:spacing w:after="0" w:line="360" w:lineRule="auto"/>
        <w:rPr>
          <w:rFonts w:ascii="Arial" w:hAnsi="Arial" w:cs="Arial"/>
          <w:color w:val="000000"/>
        </w:rPr>
      </w:pPr>
      <w:r w:rsidRPr="00A725F2">
        <w:rPr>
          <w:rFonts w:ascii="Arial" w:hAnsi="Arial" w:cs="Arial"/>
          <w:color w:val="000000"/>
        </w:rPr>
        <w:t xml:space="preserve">Připojte se k nám na </w:t>
      </w:r>
      <w:r w:rsidRPr="00A725F2">
        <w:rPr>
          <w:rFonts w:ascii="Arial" w:hAnsi="Arial" w:cs="Arial"/>
          <w:b/>
          <w:color w:val="000000"/>
        </w:rPr>
        <w:t>Facebooku</w:t>
      </w:r>
      <w:r w:rsidRPr="00A725F2">
        <w:rPr>
          <w:rFonts w:ascii="Arial" w:hAnsi="Arial" w:cs="Arial"/>
          <w:color w:val="000000"/>
        </w:rPr>
        <w:t xml:space="preserve">: </w:t>
      </w:r>
      <w:hyperlink r:id="rId14" w:history="1">
        <w:r w:rsidRPr="00A725F2">
          <w:rPr>
            <w:rStyle w:val="Hyperlink"/>
            <w:rFonts w:ascii="Arial" w:hAnsi="Arial" w:cs="Arial"/>
          </w:rPr>
          <w:t>http://www.facebook.com/SiemensCzech</w:t>
        </w:r>
      </w:hyperlink>
    </w:p>
    <w:p w14:paraId="013AF6A5" w14:textId="77777777" w:rsidR="00A166FC" w:rsidRPr="00A725F2"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A725F2"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A725F2" w:rsidRDefault="0088736D" w:rsidP="0088736D">
      <w:pPr>
        <w:rPr>
          <w:rFonts w:ascii="Arial" w:hAnsi="Arial" w:cs="Arial"/>
          <w:sz w:val="16"/>
          <w:szCs w:val="16"/>
        </w:rPr>
      </w:pPr>
      <w:bookmarkStart w:id="0" w:name="_Hlk119656238"/>
      <w:bookmarkStart w:id="1" w:name="_Hlk151371329"/>
      <w:r w:rsidRPr="00A725F2">
        <w:rPr>
          <w:rFonts w:ascii="Arial" w:hAnsi="Arial" w:cs="Arial"/>
          <w:b/>
          <w:bCs/>
          <w:sz w:val="16"/>
          <w:szCs w:val="16"/>
        </w:rPr>
        <w:t>Siemens AG</w:t>
      </w:r>
      <w:r w:rsidRPr="00A725F2">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A725F2">
        <w:rPr>
          <w:rFonts w:ascii="Arial" w:hAnsi="Arial" w:cs="Arial"/>
          <w:sz w:val="16"/>
          <w:szCs w:val="16"/>
        </w:rPr>
        <w:t> </w:t>
      </w:r>
      <w:r w:rsidRPr="00A725F2">
        <w:rPr>
          <w:rFonts w:ascii="Arial" w:hAnsi="Arial" w:cs="Arial"/>
          <w:sz w:val="16"/>
          <w:szCs w:val="16"/>
        </w:rPr>
        <w:t xml:space="preserve">doprava udržitelnější. </w:t>
      </w:r>
      <w:r w:rsidR="00D618F6" w:rsidRPr="00A725F2">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w:t>
      </w:r>
      <w:r w:rsidRPr="00A725F2">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A725F2">
        <w:rPr>
          <w:rFonts w:ascii="Arial" w:hAnsi="Arial" w:cs="Arial"/>
          <w:sz w:val="16"/>
          <w:szCs w:val="16"/>
        </w:rPr>
        <w:t> </w:t>
      </w:r>
      <w:r w:rsidRPr="00A725F2">
        <w:rPr>
          <w:rFonts w:ascii="Arial" w:hAnsi="Arial" w:cs="Arial"/>
          <w:sz w:val="16"/>
          <w:szCs w:val="16"/>
        </w:rPr>
        <w:t xml:space="preserve">30. září 2024 zaměstnávala společnost na celém světě přibližně 312 000 lidí. Další informace jsou k dispozici na internetu na adrese </w:t>
      </w:r>
      <w:hyperlink r:id="rId15" w:history="1">
        <w:r w:rsidRPr="00A725F2">
          <w:rPr>
            <w:rStyle w:val="Hyperlink"/>
            <w:rFonts w:ascii="Arial" w:hAnsi="Arial" w:cs="Arial"/>
            <w:sz w:val="16"/>
            <w:szCs w:val="16"/>
          </w:rPr>
          <w:t>www.siemens.com</w:t>
        </w:r>
      </w:hyperlink>
      <w:r w:rsidRPr="00A725F2">
        <w:rPr>
          <w:rFonts w:ascii="Arial" w:hAnsi="Arial" w:cs="Arial"/>
          <w:sz w:val="16"/>
          <w:szCs w:val="16"/>
        </w:rPr>
        <w:t>.</w:t>
      </w:r>
    </w:p>
    <w:p w14:paraId="76FE2B8F" w14:textId="3AE8FED3" w:rsidR="0068226D" w:rsidRPr="00A725F2" w:rsidRDefault="0088736D" w:rsidP="0068226D">
      <w:pPr>
        <w:rPr>
          <w:rFonts w:ascii="Arial" w:hAnsi="Arial" w:cs="Arial"/>
          <w:sz w:val="16"/>
          <w:szCs w:val="16"/>
        </w:rPr>
      </w:pPr>
      <w:r w:rsidRPr="00A725F2">
        <w:rPr>
          <w:rFonts w:ascii="Arial" w:hAnsi="Arial" w:cs="Arial"/>
          <w:b/>
          <w:bCs/>
          <w:sz w:val="16"/>
          <w:szCs w:val="16"/>
        </w:rPr>
        <w:t xml:space="preserve">Siemens Česká republika </w:t>
      </w:r>
      <w:r w:rsidRPr="00A725F2">
        <w:rPr>
          <w:rFonts w:ascii="Arial" w:hAnsi="Arial" w:cs="Arial"/>
          <w:sz w:val="16"/>
          <w:szCs w:val="16"/>
        </w:rPr>
        <w:t xml:space="preserve">patří mezi největší technologické firmy v České republice a již </w:t>
      </w:r>
      <w:r w:rsidR="002D4AF5" w:rsidRPr="00A725F2">
        <w:rPr>
          <w:rFonts w:ascii="Arial" w:hAnsi="Arial" w:cs="Arial"/>
          <w:sz w:val="16"/>
          <w:szCs w:val="16"/>
        </w:rPr>
        <w:t>135</w:t>
      </w:r>
      <w:r w:rsidRPr="00A725F2">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A725F2">
        <w:rPr>
          <w:rFonts w:ascii="Arial" w:hAnsi="Arial" w:cs="Arial"/>
          <w:sz w:val="16"/>
          <w:szCs w:val="16"/>
        </w:rPr>
        <w:t xml:space="preserve">Více informací: </w:t>
      </w:r>
      <w:hyperlink r:id="rId16" w:history="1">
        <w:r w:rsidR="00DE7021" w:rsidRPr="00A725F2">
          <w:rPr>
            <w:rStyle w:val="Hyperlink"/>
            <w:rFonts w:ascii="Arial" w:hAnsi="Arial" w:cs="Arial"/>
            <w:sz w:val="16"/>
            <w:szCs w:val="16"/>
          </w:rPr>
          <w:t>http://www.siemens.cz</w:t>
        </w:r>
      </w:hyperlink>
      <w:bookmarkEnd w:id="0"/>
      <w:bookmarkEnd w:id="1"/>
    </w:p>
    <w:p w14:paraId="19FF2A69" w14:textId="77777777" w:rsidR="00D477C0" w:rsidRPr="00A725F2" w:rsidRDefault="00D477C0" w:rsidP="00BA5017">
      <w:pPr>
        <w:spacing w:after="0" w:line="360" w:lineRule="auto"/>
        <w:ind w:right="1814"/>
        <w:rPr>
          <w:rFonts w:ascii="Arial" w:hAnsi="Arial" w:cs="Arial"/>
          <w:color w:val="000000"/>
          <w:sz w:val="16"/>
          <w:szCs w:val="16"/>
        </w:rPr>
      </w:pPr>
    </w:p>
    <w:sectPr w:rsidR="00D477C0" w:rsidRPr="00A725F2" w:rsidSect="00D477C0">
      <w:headerReference w:type="even" r:id="rId17"/>
      <w:headerReference w:type="default" r:id="rId18"/>
      <w:footerReference w:type="even" r:id="rId19"/>
      <w:footerReference w:type="default" r:id="rId20"/>
      <w:headerReference w:type="first" r:id="rId21"/>
      <w:footerReference w:type="first" r:id="rId22"/>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0DDA" w14:textId="77777777" w:rsidR="00BD6E9E" w:rsidRDefault="00BD6E9E">
      <w:pPr>
        <w:spacing w:after="0" w:line="240" w:lineRule="auto"/>
      </w:pPr>
      <w:r>
        <w:separator/>
      </w:r>
    </w:p>
  </w:endnote>
  <w:endnote w:type="continuationSeparator" w:id="0">
    <w:p w14:paraId="69B477DE" w14:textId="77777777" w:rsidR="00BD6E9E" w:rsidRDefault="00BD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r>
    <w:r w:rsidR="00991D2B">
      <w:rPr>
        <w:rFonts w:ascii="Arial" w:hAnsi="Arial" w:cs="Arial"/>
        <w:sz w:val="16"/>
        <w:szCs w:val="16"/>
      </w:rPr>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2D11" w14:textId="77777777" w:rsidR="00BD6E9E" w:rsidRDefault="00BD6E9E">
      <w:pPr>
        <w:spacing w:after="0" w:line="240" w:lineRule="auto"/>
      </w:pPr>
      <w:r>
        <w:separator/>
      </w:r>
    </w:p>
  </w:footnote>
  <w:footnote w:type="continuationSeparator" w:id="0">
    <w:p w14:paraId="76A0C0BB" w14:textId="77777777" w:rsidR="00BD6E9E" w:rsidRDefault="00BD6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r>
    <w:r>
      <w:rPr>
        <w:rFonts w:ascii="Arial" w:hAnsi="Arial" w:cs="Arial"/>
        <w:color w:val="A6A6A6"/>
        <w:sz w:val="62"/>
        <w:szCs w:val="62"/>
      </w:rPr>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1A4222"/>
    <w:rsid w:val="001B002E"/>
    <w:rsid w:val="001B6C27"/>
    <w:rsid w:val="0020170F"/>
    <w:rsid w:val="00244CD8"/>
    <w:rsid w:val="00275005"/>
    <w:rsid w:val="00285228"/>
    <w:rsid w:val="002D1A06"/>
    <w:rsid w:val="002D4AF5"/>
    <w:rsid w:val="00375602"/>
    <w:rsid w:val="003770ED"/>
    <w:rsid w:val="00401F6D"/>
    <w:rsid w:val="00492A5E"/>
    <w:rsid w:val="004973EF"/>
    <w:rsid w:val="004C6EF6"/>
    <w:rsid w:val="00582F8B"/>
    <w:rsid w:val="00595A16"/>
    <w:rsid w:val="005A64E5"/>
    <w:rsid w:val="00642483"/>
    <w:rsid w:val="00663FA3"/>
    <w:rsid w:val="006772DB"/>
    <w:rsid w:val="0068226D"/>
    <w:rsid w:val="006A5236"/>
    <w:rsid w:val="0074668F"/>
    <w:rsid w:val="00770749"/>
    <w:rsid w:val="007C1F4D"/>
    <w:rsid w:val="00875868"/>
    <w:rsid w:val="0088736D"/>
    <w:rsid w:val="008A0228"/>
    <w:rsid w:val="008B78F9"/>
    <w:rsid w:val="008C4EC6"/>
    <w:rsid w:val="008C63B4"/>
    <w:rsid w:val="008D7CAA"/>
    <w:rsid w:val="0092459A"/>
    <w:rsid w:val="00985C58"/>
    <w:rsid w:val="00991D2B"/>
    <w:rsid w:val="009B2DD2"/>
    <w:rsid w:val="009D384C"/>
    <w:rsid w:val="00A166FC"/>
    <w:rsid w:val="00A30D93"/>
    <w:rsid w:val="00A725F2"/>
    <w:rsid w:val="00AF1AA4"/>
    <w:rsid w:val="00B02CC0"/>
    <w:rsid w:val="00B56073"/>
    <w:rsid w:val="00BA5017"/>
    <w:rsid w:val="00BD261F"/>
    <w:rsid w:val="00BD6E9E"/>
    <w:rsid w:val="00C32AC9"/>
    <w:rsid w:val="00C94FE9"/>
    <w:rsid w:val="00CC7A22"/>
    <w:rsid w:val="00D477C0"/>
    <w:rsid w:val="00D618F6"/>
    <w:rsid w:val="00DD4E62"/>
    <w:rsid w:val="00DE7021"/>
    <w:rsid w:val="00E20A51"/>
    <w:rsid w:val="00ED3E7A"/>
    <w:rsid w:val="00F227E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x.com/SiemensCze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mariana.kellerova@siemen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emenspress.cz/siemens-doda-spolecnosti-e-on-drive-infrastructure-35-dobijecich-stani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siemens.com" TargetMode="External"/><Relationship Id="rId23" Type="http://schemas.openxmlformats.org/officeDocument/2006/relationships/fontTable" Target="fontTable.xml"/><Relationship Id="rId10" Type="http://schemas.openxmlformats.org/officeDocument/2006/relationships/hyperlink" Target="https://www.siemens.com/cz/cs/reseni/elektromobilita.html"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SiemensCzech"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85BCA-16F7-4277-B3A4-C88D7153B100}">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customXml/itemProps2.xml><?xml version="1.0" encoding="utf-8"?>
<ds:datastoreItem xmlns:ds="http://schemas.openxmlformats.org/officeDocument/2006/customXml" ds:itemID="{9EDD01C5-EBF9-4C93-A7EC-9988F1B266B0}">
  <ds:schemaRefs>
    <ds:schemaRef ds:uri="http://schemas.microsoft.com/sharepoint/v3/contenttype/forms"/>
  </ds:schemaRefs>
</ds:datastoreItem>
</file>

<file path=customXml/itemProps3.xml><?xml version="1.0" encoding="utf-8"?>
<ds:datastoreItem xmlns:ds="http://schemas.openxmlformats.org/officeDocument/2006/customXml" ds:itemID="{28697A67-5436-43AA-87CF-69DFE68F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4593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4</cp:revision>
  <dcterms:created xsi:type="dcterms:W3CDTF">2025-10-23T15:08:00Z</dcterms:created>
  <dcterms:modified xsi:type="dcterms:W3CDTF">2025-10-23T15:15:00Z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