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44F3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2F5CFF89" w14:textId="7CF9FD95" w:rsidR="00E22357" w:rsidRDefault="00002666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672538">
        <w:rPr>
          <w:rFonts w:ascii="Arial" w:hAnsi="Arial" w:cs="Arial"/>
          <w:color w:val="000000"/>
          <w:sz w:val="20"/>
          <w:szCs w:val="20"/>
        </w:rPr>
        <w:t>Praha 26. dubna 2023</w:t>
      </w:r>
    </w:p>
    <w:p w14:paraId="1DC3FBC5" w14:textId="77777777" w:rsidR="00E22357" w:rsidRDefault="00E22357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029E759C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E93A785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3D089A6" w14:textId="77777777" w:rsidR="00672538" w:rsidRPr="00672538" w:rsidRDefault="00672538" w:rsidP="00672538">
      <w:pPr>
        <w:rPr>
          <w:rFonts w:ascii="Arial" w:hAnsi="Arial" w:cs="Arial"/>
          <w:sz w:val="40"/>
          <w:szCs w:val="40"/>
        </w:rPr>
      </w:pPr>
      <w:r w:rsidRPr="00672538">
        <w:rPr>
          <w:rFonts w:ascii="Arial" w:hAnsi="Arial" w:cs="Arial"/>
          <w:sz w:val="40"/>
          <w:szCs w:val="40"/>
        </w:rPr>
        <w:t>Siemens zprovoznil první tuzemskou 90 kW veřejnou dobíjecí stanici umožňující bezkontaktní platbu kartou</w:t>
      </w:r>
    </w:p>
    <w:p w14:paraId="0FA2A5B1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DBB2B86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E62F6B3" w14:textId="23205682" w:rsidR="00672538" w:rsidRPr="00502B15" w:rsidRDefault="00672538" w:rsidP="00672538">
      <w:pPr>
        <w:spacing w:after="0" w:line="360" w:lineRule="auto"/>
        <w:ind w:right="1814"/>
        <w:rPr>
          <w:rFonts w:ascii="Arial" w:hAnsi="Arial" w:cs="Arial"/>
          <w:b/>
          <w:bCs/>
        </w:rPr>
      </w:pPr>
      <w:r w:rsidRPr="00502B15">
        <w:rPr>
          <w:rFonts w:ascii="Arial" w:hAnsi="Arial" w:cs="Arial"/>
          <w:b/>
          <w:bCs/>
        </w:rPr>
        <w:t>Společnost Siemens zprovoznila výkonnou dobíjecí stanici Unity 90 o</w:t>
      </w:r>
      <w:r>
        <w:rPr>
          <w:rFonts w:ascii="Arial" w:hAnsi="Arial" w:cs="Arial"/>
          <w:b/>
          <w:bCs/>
        </w:rPr>
        <w:t> </w:t>
      </w:r>
      <w:r w:rsidRPr="00502B15">
        <w:rPr>
          <w:rFonts w:ascii="Arial" w:hAnsi="Arial" w:cs="Arial"/>
          <w:b/>
          <w:bCs/>
        </w:rPr>
        <w:t xml:space="preserve">výkonu 90 kW s integrovaným bezdotykovým platebním terminálem. Jedná se o první tuzemskou veřejnou dobíjecí stanici s možností přímé platby </w:t>
      </w:r>
      <w:r>
        <w:rPr>
          <w:rFonts w:ascii="Arial" w:hAnsi="Arial" w:cs="Arial"/>
          <w:b/>
          <w:bCs/>
        </w:rPr>
        <w:t xml:space="preserve">přiložením bezkontaktní </w:t>
      </w:r>
      <w:r w:rsidRPr="00502B15">
        <w:rPr>
          <w:rFonts w:ascii="Arial" w:hAnsi="Arial" w:cs="Arial"/>
          <w:b/>
          <w:bCs/>
        </w:rPr>
        <w:t>platební kart</w:t>
      </w:r>
      <w:r>
        <w:rPr>
          <w:rFonts w:ascii="Arial" w:hAnsi="Arial" w:cs="Arial"/>
          <w:b/>
          <w:bCs/>
        </w:rPr>
        <w:t>y</w:t>
      </w:r>
      <w:r w:rsidRPr="00502B15">
        <w:rPr>
          <w:rFonts w:ascii="Arial" w:hAnsi="Arial" w:cs="Arial"/>
          <w:b/>
          <w:bCs/>
        </w:rPr>
        <w:t xml:space="preserve">. Stanice se nachází před vlakovým nádražím ve Strakonicích, provozuje ji společnost E.ON Česká republika. </w:t>
      </w:r>
    </w:p>
    <w:p w14:paraId="48973107" w14:textId="77777777" w:rsidR="00E22357" w:rsidRDefault="00E22357" w:rsidP="00672538">
      <w:pPr>
        <w:widowControl w:val="0"/>
        <w:autoSpaceDE w:val="0"/>
        <w:autoSpaceDN w:val="0"/>
        <w:adjustRightInd w:val="0"/>
        <w:spacing w:after="0" w:line="360" w:lineRule="auto"/>
        <w:ind w:right="1814"/>
        <w:rPr>
          <w:rFonts w:ascii="Arial" w:hAnsi="Arial" w:cs="Arial"/>
          <w:color w:val="000000"/>
          <w:sz w:val="18"/>
          <w:szCs w:val="18"/>
        </w:rPr>
      </w:pPr>
    </w:p>
    <w:p w14:paraId="6B40AB83" w14:textId="77777777" w:rsidR="00E22357" w:rsidRDefault="00E22357" w:rsidP="00672538">
      <w:pPr>
        <w:widowControl w:val="0"/>
        <w:autoSpaceDE w:val="0"/>
        <w:autoSpaceDN w:val="0"/>
        <w:adjustRightInd w:val="0"/>
        <w:spacing w:after="0" w:line="360" w:lineRule="auto"/>
        <w:ind w:right="1814"/>
        <w:rPr>
          <w:rFonts w:ascii="Arial" w:hAnsi="Arial" w:cs="Arial"/>
          <w:color w:val="000000"/>
          <w:sz w:val="20"/>
          <w:szCs w:val="20"/>
        </w:rPr>
      </w:pPr>
    </w:p>
    <w:p w14:paraId="04F788D3" w14:textId="77777777" w:rsidR="00672538" w:rsidRDefault="00672538" w:rsidP="00672538">
      <w:pPr>
        <w:spacing w:after="0" w:line="360" w:lineRule="auto"/>
        <w:ind w:right="1814"/>
        <w:rPr>
          <w:rFonts w:ascii="Arial" w:hAnsi="Arial" w:cs="Arial"/>
        </w:rPr>
      </w:pPr>
      <w:r>
        <w:rPr>
          <w:rFonts w:ascii="Arial" w:hAnsi="Arial" w:cs="Arial"/>
        </w:rPr>
        <w:t>Zaplatit za načerpané fosilní pohonné hmoty platební kartou je zcela běžné. Platby za dobití elektromobilů však v Česku probíhají především</w:t>
      </w:r>
      <w:r w:rsidRPr="00725B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prostřednictvím</w:t>
      </w:r>
      <w:r w:rsidRPr="00725B12">
        <w:rPr>
          <w:rFonts w:ascii="Arial" w:hAnsi="Arial" w:cs="Arial"/>
        </w:rPr>
        <w:t xml:space="preserve"> RFID karet a čipů, které nejčastěji vydávají energetické společnosti nebo např. výrobci elektromobilů. </w:t>
      </w:r>
      <w:r>
        <w:rPr>
          <w:rFonts w:ascii="Arial" w:hAnsi="Arial" w:cs="Arial"/>
        </w:rPr>
        <w:t xml:space="preserve">K použití různých systémů je nezbytné pořídit si RFID karty různých společností a instalovat jejich aplikace, což pro uživatele snižuje komfort použití. </w:t>
      </w:r>
    </w:p>
    <w:p w14:paraId="2748BA5B" w14:textId="77777777" w:rsidR="00672538" w:rsidRDefault="00672538" w:rsidP="00672538">
      <w:pPr>
        <w:spacing w:after="0" w:line="360" w:lineRule="auto"/>
        <w:ind w:right="1814"/>
        <w:rPr>
          <w:rFonts w:ascii="Arial" w:hAnsi="Arial" w:cs="Arial"/>
        </w:rPr>
      </w:pPr>
    </w:p>
    <w:p w14:paraId="2C21F546" w14:textId="77777777" w:rsidR="00672538" w:rsidRDefault="00672538" w:rsidP="00672538">
      <w:pPr>
        <w:spacing w:after="0" w:line="360" w:lineRule="auto"/>
        <w:ind w:right="1814"/>
        <w:rPr>
          <w:rFonts w:ascii="Arial" w:hAnsi="Arial" w:cs="Arial"/>
        </w:rPr>
      </w:pPr>
      <w:r w:rsidRPr="00725B12">
        <w:rPr>
          <w:rFonts w:ascii="Arial" w:hAnsi="Arial" w:cs="Arial"/>
        </w:rPr>
        <w:t xml:space="preserve">Dobíjecí stanice Siemens Unity 90 je vybavena integrovaným platebním terminálem </w:t>
      </w:r>
      <w:proofErr w:type="spellStart"/>
      <w:r w:rsidRPr="00725B12">
        <w:rPr>
          <w:rFonts w:ascii="Arial" w:hAnsi="Arial" w:cs="Arial"/>
        </w:rPr>
        <w:t>Ingenico</w:t>
      </w:r>
      <w:proofErr w:type="spellEnd"/>
      <w:r w:rsidRPr="00725B12">
        <w:rPr>
          <w:rFonts w:ascii="Arial" w:hAnsi="Arial" w:cs="Arial"/>
        </w:rPr>
        <w:t xml:space="preserve"> </w:t>
      </w:r>
      <w:proofErr w:type="spellStart"/>
      <w:r w:rsidRPr="00725B12">
        <w:rPr>
          <w:rFonts w:ascii="Arial" w:hAnsi="Arial" w:cs="Arial"/>
        </w:rPr>
        <w:t>Self</w:t>
      </w:r>
      <w:proofErr w:type="spellEnd"/>
      <w:r w:rsidRPr="00725B12">
        <w:rPr>
          <w:rFonts w:ascii="Arial" w:hAnsi="Arial" w:cs="Arial"/>
        </w:rPr>
        <w:t xml:space="preserve"> 2000, který </w:t>
      </w:r>
      <w:proofErr w:type="spellStart"/>
      <w:r w:rsidRPr="00725B12">
        <w:rPr>
          <w:rFonts w:ascii="Arial" w:hAnsi="Arial" w:cs="Arial"/>
        </w:rPr>
        <w:t>elektromobilistům</w:t>
      </w:r>
      <w:proofErr w:type="spellEnd"/>
      <w:r w:rsidRPr="00725B12">
        <w:rPr>
          <w:rFonts w:ascii="Arial" w:hAnsi="Arial" w:cs="Arial"/>
        </w:rPr>
        <w:t xml:space="preserve"> umožní zaplatit za dobitou elektrickou energii </w:t>
      </w:r>
      <w:r>
        <w:rPr>
          <w:rFonts w:ascii="Arial" w:hAnsi="Arial" w:cs="Arial"/>
        </w:rPr>
        <w:t xml:space="preserve">bankovními bezkontaktními </w:t>
      </w:r>
      <w:r w:rsidRPr="00725B12">
        <w:rPr>
          <w:rFonts w:ascii="Arial" w:hAnsi="Arial" w:cs="Arial"/>
        </w:rPr>
        <w:t>platebními kartami</w:t>
      </w:r>
      <w:r>
        <w:rPr>
          <w:rFonts w:ascii="Arial" w:hAnsi="Arial" w:cs="Arial"/>
        </w:rPr>
        <w:t>. Použít je možné karty,</w:t>
      </w:r>
      <w:r w:rsidRPr="00725B12">
        <w:rPr>
          <w:rFonts w:ascii="Arial" w:hAnsi="Arial" w:cs="Arial"/>
        </w:rPr>
        <w:t xml:space="preserve"> chytr</w:t>
      </w:r>
      <w:r>
        <w:rPr>
          <w:rFonts w:ascii="Arial" w:hAnsi="Arial" w:cs="Arial"/>
        </w:rPr>
        <w:t>é</w:t>
      </w:r>
      <w:r w:rsidRPr="00725B12">
        <w:rPr>
          <w:rFonts w:ascii="Arial" w:hAnsi="Arial" w:cs="Arial"/>
        </w:rPr>
        <w:t xml:space="preserve"> telefony s NFC podporou, chyt</w:t>
      </w:r>
      <w:r>
        <w:rPr>
          <w:rFonts w:ascii="Arial" w:hAnsi="Arial" w:cs="Arial"/>
        </w:rPr>
        <w:t>ré</w:t>
      </w:r>
      <w:r w:rsidRPr="00725B12">
        <w:rPr>
          <w:rFonts w:ascii="Arial" w:hAnsi="Arial" w:cs="Arial"/>
        </w:rPr>
        <w:t xml:space="preserve"> hodink</w:t>
      </w:r>
      <w:r>
        <w:rPr>
          <w:rFonts w:ascii="Arial" w:hAnsi="Arial" w:cs="Arial"/>
        </w:rPr>
        <w:t>y</w:t>
      </w:r>
      <w:r w:rsidRPr="00725B12">
        <w:rPr>
          <w:rFonts w:ascii="Arial" w:hAnsi="Arial" w:cs="Arial"/>
        </w:rPr>
        <w:t xml:space="preserve"> apod. </w:t>
      </w:r>
    </w:p>
    <w:p w14:paraId="2DCB4B75" w14:textId="77777777" w:rsidR="00672538" w:rsidRDefault="00672538" w:rsidP="00672538">
      <w:pPr>
        <w:spacing w:after="0" w:line="360" w:lineRule="auto"/>
        <w:ind w:right="1814"/>
        <w:rPr>
          <w:rFonts w:ascii="Arial" w:hAnsi="Arial" w:cs="Arial"/>
        </w:rPr>
      </w:pPr>
    </w:p>
    <w:p w14:paraId="1B091F13" w14:textId="77777777" w:rsidR="00672538" w:rsidRDefault="00672538" w:rsidP="00672538">
      <w:pPr>
        <w:spacing w:after="0" w:line="360" w:lineRule="auto"/>
        <w:ind w:right="1814"/>
        <w:rPr>
          <w:rFonts w:ascii="Arial" w:hAnsi="Arial" w:cs="Arial"/>
        </w:rPr>
      </w:pPr>
      <w:r w:rsidRPr="00725B12">
        <w:rPr>
          <w:rFonts w:ascii="Arial" w:hAnsi="Arial" w:cs="Arial"/>
        </w:rPr>
        <w:t>Zprovozněním tohoto řešení se elektromobilita přibližuje standardu</w:t>
      </w:r>
      <w:r>
        <w:rPr>
          <w:rFonts w:ascii="Arial" w:hAnsi="Arial" w:cs="Arial"/>
        </w:rPr>
        <w:t xml:space="preserve"> </w:t>
      </w:r>
      <w:r w:rsidRPr="00725B12">
        <w:rPr>
          <w:rFonts w:ascii="Arial" w:hAnsi="Arial" w:cs="Arial"/>
        </w:rPr>
        <w:t xml:space="preserve">čerpacích stanic, u kterých je možné využívat všechny dostupné formy plateb. Zavádění harmonizovaných platebních systémů je nezbytné také z pohledu Evropské komise, podle programu Fitfor55 </w:t>
      </w:r>
      <w:r>
        <w:rPr>
          <w:rFonts w:ascii="Arial" w:hAnsi="Arial" w:cs="Arial"/>
        </w:rPr>
        <w:t>by měly</w:t>
      </w:r>
      <w:r w:rsidRPr="00725B12">
        <w:rPr>
          <w:rFonts w:ascii="Arial" w:hAnsi="Arial" w:cs="Arial"/>
        </w:rPr>
        <w:t xml:space="preserve"> být od roku 2025 bezkontaktní platební terminály instalovány na </w:t>
      </w:r>
      <w:r>
        <w:rPr>
          <w:rFonts w:ascii="Arial" w:hAnsi="Arial" w:cs="Arial"/>
        </w:rPr>
        <w:t xml:space="preserve">všech </w:t>
      </w:r>
      <w:r w:rsidRPr="00725B12">
        <w:rPr>
          <w:rFonts w:ascii="Arial" w:hAnsi="Arial" w:cs="Arial"/>
        </w:rPr>
        <w:t>dobíjecích stanicích.</w:t>
      </w:r>
      <w:bookmarkStart w:id="0" w:name="_Hlk133315802"/>
    </w:p>
    <w:p w14:paraId="099105C0" w14:textId="5DF4FFE0" w:rsidR="00672538" w:rsidRPr="00725B12" w:rsidRDefault="00672538" w:rsidP="00672538">
      <w:pPr>
        <w:spacing w:after="0" w:line="360" w:lineRule="auto"/>
        <w:ind w:right="1814"/>
        <w:rPr>
          <w:rFonts w:ascii="Arial" w:hAnsi="Arial" w:cs="Arial"/>
        </w:rPr>
      </w:pPr>
      <w:r w:rsidRPr="000606EC">
        <w:rPr>
          <w:rFonts w:ascii="Arial" w:hAnsi="Arial" w:cs="Arial"/>
          <w:i/>
          <w:iCs/>
        </w:rPr>
        <w:t>„</w:t>
      </w:r>
      <w:r>
        <w:rPr>
          <w:rFonts w:ascii="Arial" w:hAnsi="Arial" w:cs="Arial"/>
          <w:i/>
          <w:iCs/>
        </w:rPr>
        <w:t>N</w:t>
      </w:r>
      <w:r w:rsidRPr="000606EC">
        <w:rPr>
          <w:rFonts w:ascii="Arial" w:hAnsi="Arial" w:cs="Arial"/>
          <w:i/>
          <w:iCs/>
        </w:rPr>
        <w:t>aše jednoduché a široce použitelné řešení nabídne uživatelům dobíjecích stanic v síti EON pohodlnou možnost platby za dobití elektromobilu,“</w:t>
      </w:r>
      <w:r w:rsidRPr="00725B12">
        <w:rPr>
          <w:rFonts w:ascii="Arial" w:hAnsi="Arial" w:cs="Arial"/>
        </w:rPr>
        <w:t xml:space="preserve"> říká Martin </w:t>
      </w:r>
      <w:r w:rsidRPr="00725B12">
        <w:rPr>
          <w:rFonts w:ascii="Arial" w:hAnsi="Arial" w:cs="Arial"/>
        </w:rPr>
        <w:lastRenderedPageBreak/>
        <w:t xml:space="preserve">Šilar, vedoucí oddělení elektromobility </w:t>
      </w:r>
      <w:r>
        <w:rPr>
          <w:rFonts w:ascii="Arial" w:hAnsi="Arial" w:cs="Arial"/>
        </w:rPr>
        <w:t xml:space="preserve">českého Siemensu. </w:t>
      </w:r>
      <w:r w:rsidRPr="007250E5">
        <w:rPr>
          <w:rFonts w:ascii="Arial" w:hAnsi="Arial" w:cs="Arial"/>
          <w:i/>
          <w:iCs/>
        </w:rPr>
        <w:t>„Pro široké přijetí elektromobility jsou dostupnost a komfort dobíjení</w:t>
      </w:r>
      <w:r>
        <w:rPr>
          <w:rFonts w:ascii="Arial" w:hAnsi="Arial" w:cs="Arial"/>
          <w:i/>
          <w:iCs/>
        </w:rPr>
        <w:t xml:space="preserve"> včetně možností platby</w:t>
      </w:r>
      <w:r w:rsidRPr="007250E5">
        <w:rPr>
          <w:rFonts w:ascii="Arial" w:hAnsi="Arial" w:cs="Arial"/>
          <w:i/>
          <w:iCs/>
        </w:rPr>
        <w:t xml:space="preserve"> zcela zásadní. Rychlé, spolehlivé dobití a snadnou platbu kartou můžeme považovat za trend, který se bude dál rozšiřovat a rozvíjet,“</w:t>
      </w:r>
      <w:r>
        <w:rPr>
          <w:rFonts w:ascii="Arial" w:hAnsi="Arial" w:cs="Arial"/>
        </w:rPr>
        <w:t xml:space="preserve"> uzavírá Šilar.</w:t>
      </w:r>
      <w:bookmarkEnd w:id="0"/>
    </w:p>
    <w:p w14:paraId="595B6275" w14:textId="77777777" w:rsidR="00672538" w:rsidRDefault="00672538" w:rsidP="00672538">
      <w:pPr>
        <w:spacing w:after="0" w:line="360" w:lineRule="auto"/>
        <w:ind w:right="1814"/>
        <w:jc w:val="both"/>
        <w:rPr>
          <w:rFonts w:ascii="Arial" w:hAnsi="Arial" w:cs="Arial"/>
          <w:i/>
          <w:iCs/>
        </w:rPr>
      </w:pPr>
    </w:p>
    <w:p w14:paraId="724266DD" w14:textId="47F9E88E" w:rsidR="00672538" w:rsidRPr="00725B12" w:rsidRDefault="00672538" w:rsidP="00672538">
      <w:pPr>
        <w:spacing w:after="0" w:line="360" w:lineRule="auto"/>
        <w:ind w:right="1814"/>
        <w:jc w:val="both"/>
        <w:rPr>
          <w:rFonts w:ascii="Arial" w:hAnsi="Arial" w:cs="Arial"/>
        </w:rPr>
      </w:pPr>
      <w:r w:rsidRPr="0084152D">
        <w:rPr>
          <w:rFonts w:ascii="Arial" w:hAnsi="Arial" w:cs="Arial"/>
          <w:i/>
          <w:iCs/>
        </w:rPr>
        <w:t xml:space="preserve">„V dnešní době nalezneme platební terminály téměř všude, nicméně v elektromobilitě si řidiči museli kvůli různým technickým obtížím vystačit při platbě kartou pouze s QR kódem umístěným na stanici. Abychom udělali přechod na elektromobilitu jednodušší, rozhodli jsme se, že stanice začneme postupně bezkontaktními terminály osazovat. Všechny dobíjecí huby, které v příštích letech postavíme, budou bezkontaktním terminálem vybavené. Jen během tohoto roku by jich mohlo vyrůst dalších pět například ve Velké </w:t>
      </w:r>
      <w:proofErr w:type="spellStart"/>
      <w:r w:rsidRPr="0084152D">
        <w:rPr>
          <w:rFonts w:ascii="Arial" w:hAnsi="Arial" w:cs="Arial"/>
          <w:i/>
          <w:iCs/>
        </w:rPr>
        <w:t>Bítěši</w:t>
      </w:r>
      <w:proofErr w:type="spellEnd"/>
      <w:r w:rsidRPr="0084152D">
        <w:rPr>
          <w:rFonts w:ascii="Arial" w:hAnsi="Arial" w:cs="Arial"/>
          <w:i/>
          <w:iCs/>
        </w:rPr>
        <w:t>, ve Zdibech a Horních Počernicích u Prahy nebo v Brně. Předbíháme tím i očekávání Evropské komise. Podle směrnice pro alternativní paliva AFIR by měly být od roku 2025 bezkontaktní platební terminály instalovány na všech dobíjecích stanicích,“</w:t>
      </w:r>
      <w:r w:rsidRPr="0084152D">
        <w:rPr>
          <w:rFonts w:ascii="Arial" w:hAnsi="Arial" w:cs="Arial"/>
        </w:rPr>
        <w:t xml:space="preserve"> doplňuje Martin Klíma, jednatel společnosti E.ON Drive </w:t>
      </w:r>
      <w:proofErr w:type="spellStart"/>
      <w:r w:rsidRPr="0084152D">
        <w:rPr>
          <w:rFonts w:ascii="Arial" w:hAnsi="Arial" w:cs="Arial"/>
        </w:rPr>
        <w:t>Infrastructure</w:t>
      </w:r>
      <w:proofErr w:type="spellEnd"/>
      <w:r w:rsidRPr="0084152D">
        <w:rPr>
          <w:rFonts w:ascii="Arial" w:hAnsi="Arial" w:cs="Arial"/>
        </w:rPr>
        <w:t>, která má v rámci skupiny E.ON výstavbu a správu veřejné dobíjecí sítě na starost.</w:t>
      </w:r>
    </w:p>
    <w:p w14:paraId="29C45D93" w14:textId="21DCF84D" w:rsidR="00672538" w:rsidRDefault="00672538" w:rsidP="00672538">
      <w:pPr>
        <w:spacing w:after="0" w:line="360" w:lineRule="auto"/>
        <w:ind w:right="1814"/>
        <w:rPr>
          <w:rFonts w:ascii="Arial" w:hAnsi="Arial" w:cs="Arial"/>
        </w:rPr>
      </w:pPr>
      <w:r w:rsidRPr="00725B12">
        <w:rPr>
          <w:rFonts w:ascii="Arial" w:hAnsi="Arial" w:cs="Arial"/>
        </w:rPr>
        <w:t xml:space="preserve">Siemens </w:t>
      </w:r>
      <w:r>
        <w:rPr>
          <w:rFonts w:ascii="Arial" w:hAnsi="Arial" w:cs="Arial"/>
        </w:rPr>
        <w:t xml:space="preserve">společnosti E.ON dodá a nainstaluje </w:t>
      </w:r>
      <w:r w:rsidRPr="00725B12">
        <w:rPr>
          <w:rFonts w:ascii="Arial" w:hAnsi="Arial" w:cs="Arial"/>
        </w:rPr>
        <w:t>celkem 60 kusů dobíjecích stanic Unity 50. Dobíjecí stanice Siemens jsou budovány v rámci Operačního programu Doprava, který přispívá ke zlepšení a zkvalitnění infrastruktury dobíjecích stanic a</w:t>
      </w:r>
      <w:r>
        <w:rPr>
          <w:rFonts w:ascii="Arial" w:hAnsi="Arial" w:cs="Arial"/>
        </w:rPr>
        <w:t> </w:t>
      </w:r>
      <w:r w:rsidRPr="00725B12">
        <w:rPr>
          <w:rFonts w:ascii="Arial" w:hAnsi="Arial" w:cs="Arial"/>
        </w:rPr>
        <w:t xml:space="preserve">zvýšení hustoty této sítě. </w:t>
      </w:r>
    </w:p>
    <w:p w14:paraId="352E54A0" w14:textId="77777777" w:rsidR="00672538" w:rsidRDefault="00672538" w:rsidP="00672538">
      <w:pPr>
        <w:spacing w:after="0" w:line="360" w:lineRule="auto"/>
        <w:ind w:right="1814"/>
        <w:rPr>
          <w:rFonts w:ascii="Arial" w:hAnsi="Arial" w:cs="Arial"/>
        </w:rPr>
      </w:pPr>
    </w:p>
    <w:p w14:paraId="3FF135A1" w14:textId="49218057" w:rsidR="00672538" w:rsidRPr="00725B12" w:rsidRDefault="00672538" w:rsidP="00672538">
      <w:pPr>
        <w:spacing w:after="0" w:line="360" w:lineRule="auto"/>
        <w:ind w:right="1814"/>
        <w:rPr>
          <w:rFonts w:ascii="Arial" w:hAnsi="Arial" w:cs="Arial"/>
        </w:rPr>
      </w:pPr>
      <w:r w:rsidRPr="00725B12">
        <w:rPr>
          <w:rFonts w:ascii="Arial" w:hAnsi="Arial" w:cs="Arial"/>
        </w:rPr>
        <w:t xml:space="preserve">V rámci této unikátní dodávky byla základní verze </w:t>
      </w:r>
      <w:r>
        <w:rPr>
          <w:rFonts w:ascii="Arial" w:hAnsi="Arial" w:cs="Arial"/>
        </w:rPr>
        <w:t xml:space="preserve">dobíjecí stanice </w:t>
      </w:r>
      <w:r w:rsidRPr="00725B12">
        <w:rPr>
          <w:rFonts w:ascii="Arial" w:hAnsi="Arial" w:cs="Arial"/>
        </w:rPr>
        <w:t xml:space="preserve">Unity 50 výkonově rozšířena na Unity 90, tj. na </w:t>
      </w:r>
      <w:r>
        <w:rPr>
          <w:rFonts w:ascii="Arial" w:hAnsi="Arial" w:cs="Arial"/>
        </w:rPr>
        <w:t xml:space="preserve">výkon </w:t>
      </w:r>
      <w:r w:rsidRPr="00725B12">
        <w:rPr>
          <w:rFonts w:ascii="Arial" w:hAnsi="Arial" w:cs="Arial"/>
        </w:rPr>
        <w:t xml:space="preserve">90 kW. Dobíjecí stanice </w:t>
      </w:r>
      <w:r>
        <w:rPr>
          <w:rFonts w:ascii="Arial" w:hAnsi="Arial" w:cs="Arial"/>
        </w:rPr>
        <w:t>je navíc</w:t>
      </w:r>
      <w:r w:rsidRPr="00725B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vylepšena</w:t>
      </w:r>
      <w:r w:rsidRPr="00725B12">
        <w:rPr>
          <w:rFonts w:ascii="Arial" w:hAnsi="Arial" w:cs="Arial"/>
        </w:rPr>
        <w:t xml:space="preserve"> o systém paralelního dobíjení, který umožní souběžné stejnosměrné (DC) dobíjení 1x 60 kW a 1x 30 kW (nebo 1x 90 kW). Kromě DC konektorů disponuje dobíjecí stanice AC konektorem Type 2 o výkonu až 22 kW. Výsledkem je, že na takto konfigurované stanici lze dobíjet až 3 elektromobily zároveň. Do budoucna lze také tuto stanici rozšířit na Unity 120, tj. na 120 kW</w:t>
      </w:r>
      <w:r>
        <w:rPr>
          <w:rFonts w:ascii="Arial" w:hAnsi="Arial" w:cs="Arial"/>
        </w:rPr>
        <w:t>.</w:t>
      </w:r>
    </w:p>
    <w:p w14:paraId="52E56821" w14:textId="25456731" w:rsidR="00672538" w:rsidRPr="00672538" w:rsidRDefault="00672538" w:rsidP="00672538">
      <w:pPr>
        <w:rPr>
          <w:rFonts w:ascii="Arial" w:hAnsi="Arial" w:cs="Arial"/>
          <w:b/>
          <w:bCs/>
        </w:rPr>
      </w:pPr>
      <w:r w:rsidRPr="00672538">
        <w:rPr>
          <w:rFonts w:ascii="Arial" w:hAnsi="Arial" w:cs="Arial"/>
          <w:b/>
          <w:bCs/>
        </w:rPr>
        <w:t>Přesná adresa dobíjecí stanice:</w:t>
      </w:r>
    </w:p>
    <w:p w14:paraId="24E188C3" w14:textId="3A16E70A" w:rsidR="00672538" w:rsidRPr="00725B12" w:rsidRDefault="00672538" w:rsidP="00672538">
      <w:pPr>
        <w:rPr>
          <w:rFonts w:ascii="Arial" w:hAnsi="Arial" w:cs="Arial"/>
        </w:rPr>
      </w:pPr>
      <w:r w:rsidRPr="00725B12">
        <w:rPr>
          <w:rFonts w:ascii="Arial" w:hAnsi="Arial" w:cs="Arial"/>
        </w:rPr>
        <w:t>E.ON Dopravní terminál Strakonice</w:t>
      </w:r>
      <w:r w:rsidRPr="00725B12">
        <w:rPr>
          <w:rFonts w:ascii="Arial" w:hAnsi="Arial" w:cs="Arial"/>
        </w:rPr>
        <w:br/>
        <w:t>U Nádraží 1315, 386 01 Strakonice</w:t>
      </w:r>
    </w:p>
    <w:p w14:paraId="58F3280E" w14:textId="64283CC7" w:rsidR="00E22357" w:rsidRPr="00672538" w:rsidRDefault="00672538" w:rsidP="00672538">
      <w:pPr>
        <w:rPr>
          <w:rFonts w:ascii="Arial" w:hAnsi="Arial" w:cs="Arial"/>
        </w:rPr>
      </w:pPr>
      <w:r w:rsidRPr="00725B12">
        <w:rPr>
          <w:rFonts w:ascii="Arial" w:hAnsi="Arial" w:cs="Arial"/>
        </w:rPr>
        <w:t>Více informací o Si</w:t>
      </w:r>
      <w:r>
        <w:rPr>
          <w:rFonts w:ascii="Arial" w:hAnsi="Arial" w:cs="Arial"/>
        </w:rPr>
        <w:t>e</w:t>
      </w:r>
      <w:r w:rsidRPr="00725B12">
        <w:rPr>
          <w:rFonts w:ascii="Arial" w:hAnsi="Arial" w:cs="Arial"/>
        </w:rPr>
        <w:t xml:space="preserve">mens řešeních pro dobíjecí infrastrukturu naleznete na </w:t>
      </w:r>
      <w:hyperlink r:id="rId6" w:history="1">
        <w:r w:rsidRPr="000155C2">
          <w:rPr>
            <w:rStyle w:val="Hypertextovodkaz"/>
            <w:rFonts w:ascii="Arial" w:hAnsi="Arial" w:cs="Arial"/>
          </w:rPr>
          <w:t>www.siemens.cz/elektromobilita</w:t>
        </w:r>
      </w:hyperlink>
    </w:p>
    <w:p w14:paraId="03548292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9CB3ACF" w14:textId="252AC832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7" w:history="1">
        <w:r w:rsidR="00672538" w:rsidRPr="000155C2">
          <w:rPr>
            <w:rStyle w:val="Hypertextovodkaz"/>
            <w:rFonts w:ascii="Arial" w:hAnsi="Arial" w:cs="Arial"/>
          </w:rPr>
          <w:t>https://www.siemenspress.cz/siemens-zprovoznil-prvni-tuzemskou-90-kw-</w:t>
        </w:r>
        <w:r w:rsidR="00672538" w:rsidRPr="000155C2">
          <w:rPr>
            <w:rStyle w:val="Hypertextovodkaz"/>
            <w:rFonts w:ascii="Arial" w:hAnsi="Arial" w:cs="Arial"/>
          </w:rPr>
          <w:lastRenderedPageBreak/>
          <w:t>verejnou-dobijeci-stanici-umoznujici-bezkontaktni-platbu-kartou/</w:t>
        </w:r>
      </w:hyperlink>
    </w:p>
    <w:p w14:paraId="249BD5EB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096A4D20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4E1D734E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5ADD5765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786E9248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44EED722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0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19BFFA50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4F2830F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54BF0760" w14:textId="77777777" w:rsidR="00055BB2" w:rsidRPr="00055BB2" w:rsidRDefault="00055BB2" w:rsidP="00055BB2">
      <w:pPr>
        <w:rPr>
          <w:rFonts w:ascii="Arial" w:hAnsi="Arial" w:cs="Arial"/>
          <w:sz w:val="16"/>
          <w:szCs w:val="16"/>
        </w:rPr>
      </w:pPr>
      <w:r w:rsidRPr="00055BB2">
        <w:rPr>
          <w:rFonts w:ascii="Arial" w:hAnsi="Arial" w:cs="Arial"/>
          <w:b/>
          <w:bCs/>
          <w:sz w:val="16"/>
          <w:szCs w:val="16"/>
        </w:rPr>
        <w:t>Siemens AG</w:t>
      </w:r>
      <w:r w:rsidRPr="00055BB2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</w:t>
      </w:r>
      <w:proofErr w:type="gramStart"/>
      <w:r w:rsidRPr="00055BB2">
        <w:rPr>
          <w:rFonts w:ascii="Arial" w:hAnsi="Arial" w:cs="Arial"/>
          <w:sz w:val="16"/>
          <w:szCs w:val="16"/>
        </w:rPr>
        <w:t>vytváří</w:t>
      </w:r>
      <w:proofErr w:type="gramEnd"/>
      <w:r w:rsidRPr="00055BB2">
        <w:rPr>
          <w:rFonts w:ascii="Arial" w:hAnsi="Arial" w:cs="Arial"/>
          <w:sz w:val="16"/>
          <w:szCs w:val="16"/>
        </w:rPr>
        <w:t xml:space="preserve">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055BB2">
        <w:rPr>
          <w:rFonts w:ascii="Arial" w:hAnsi="Arial" w:cs="Arial"/>
          <w:sz w:val="16"/>
          <w:szCs w:val="16"/>
        </w:rPr>
        <w:t>Healthineers</w:t>
      </w:r>
      <w:proofErr w:type="spellEnd"/>
      <w:r w:rsidRPr="00055BB2">
        <w:rPr>
          <w:rFonts w:ascii="Arial" w:hAnsi="Arial" w:cs="Arial"/>
          <w:sz w:val="16"/>
          <w:szCs w:val="16"/>
        </w:rPr>
        <w:t xml:space="preserve">, která je předním světovým poskytovatelem zdravotnických technologií a </w:t>
      </w:r>
      <w:proofErr w:type="gramStart"/>
      <w:r w:rsidRPr="00055BB2">
        <w:rPr>
          <w:rFonts w:ascii="Arial" w:hAnsi="Arial" w:cs="Arial"/>
          <w:sz w:val="16"/>
          <w:szCs w:val="16"/>
        </w:rPr>
        <w:t>utváří</w:t>
      </w:r>
      <w:proofErr w:type="gramEnd"/>
      <w:r w:rsidRPr="00055BB2">
        <w:rPr>
          <w:rFonts w:ascii="Arial" w:hAnsi="Arial" w:cs="Arial"/>
          <w:sz w:val="16"/>
          <w:szCs w:val="16"/>
        </w:rPr>
        <w:t xml:space="preserve"> tak budoucnost zdravotní péče. Siemens je rovněž držitelem menšinového podílu ve společnosti Siemens Energy, která je světovým lídrem v oblasti přenosu a výroby elektrické energie. Ve fiskálním roce 2022, který skončil 30. září 2022, dosáhla skupina Siemens celosvětově tržeb ve výši 70 miliard eur a čistého zisku 4,4 miliardy eur. K 30. září 2022 měla společnost po celém světě přibližně 311 000 zaměstnanců. Další informace jsou k dispozici na internetové adrese </w:t>
      </w:r>
      <w:hyperlink r:id="rId11" w:history="1">
        <w:r w:rsidRPr="00055BB2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055BB2">
        <w:rPr>
          <w:rFonts w:ascii="Arial" w:hAnsi="Arial" w:cs="Arial"/>
          <w:sz w:val="16"/>
          <w:szCs w:val="16"/>
        </w:rPr>
        <w:t>.</w:t>
      </w:r>
    </w:p>
    <w:p w14:paraId="3F8ACCCF" w14:textId="1C9F6A63" w:rsidR="00055BB2" w:rsidRDefault="00055BB2" w:rsidP="00055BB2">
      <w:pPr>
        <w:rPr>
          <w:rFonts w:ascii="Arial" w:hAnsi="Arial" w:cs="Arial"/>
          <w:sz w:val="16"/>
          <w:szCs w:val="16"/>
        </w:rPr>
      </w:pPr>
      <w:bookmarkStart w:id="1" w:name="_Hlk119656238"/>
      <w:r w:rsidRPr="00055BB2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proofErr w:type="gramStart"/>
      <w:r w:rsidRPr="00055BB2">
        <w:rPr>
          <w:rFonts w:ascii="Arial" w:hAnsi="Arial" w:cs="Arial"/>
          <w:sz w:val="16"/>
          <w:szCs w:val="16"/>
        </w:rPr>
        <w:t>patří</w:t>
      </w:r>
      <w:proofErr w:type="gramEnd"/>
      <w:r w:rsidRPr="00055BB2">
        <w:rPr>
          <w:rFonts w:ascii="Arial" w:hAnsi="Arial" w:cs="Arial"/>
          <w:sz w:val="16"/>
          <w:szCs w:val="16"/>
        </w:rPr>
        <w:t xml:space="preserve"> mezi největší technologické firmy v České republice a již více než 130 let je nedílnou součástí českého průmyslu a zárukou inovativních a udržitelných technologií. Se svými více než 10,5 tisíci zaměstnanců se řadí mezi největší zaměstnavatele v Česku. Portfolio Siemens pokrývá řešení pro průmysl, distribuované energetické systémy, veřejnou infrastrukturu a technologie budov. Odděleně vedené společnosti Siemens Energy, Siemens </w:t>
      </w:r>
      <w:proofErr w:type="spellStart"/>
      <w:r w:rsidRPr="00055BB2">
        <w:rPr>
          <w:rFonts w:ascii="Arial" w:hAnsi="Arial" w:cs="Arial"/>
          <w:sz w:val="16"/>
          <w:szCs w:val="16"/>
        </w:rPr>
        <w:t>Healthineers</w:t>
      </w:r>
      <w:proofErr w:type="spellEnd"/>
      <w:r w:rsidRPr="00055BB2">
        <w:rPr>
          <w:rFonts w:ascii="Arial" w:hAnsi="Arial" w:cs="Arial"/>
          <w:sz w:val="16"/>
          <w:szCs w:val="16"/>
        </w:rP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informací: </w:t>
      </w:r>
      <w:hyperlink r:id="rId12" w:history="1">
        <w:r w:rsidRPr="00213208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End w:id="1"/>
    </w:p>
    <w:p w14:paraId="77706E2E" w14:textId="77777777" w:rsidR="00055BB2" w:rsidRPr="00055BB2" w:rsidRDefault="00055BB2" w:rsidP="00055BB2">
      <w:pPr>
        <w:rPr>
          <w:rFonts w:ascii="Arial" w:hAnsi="Arial" w:cs="Arial"/>
          <w:sz w:val="16"/>
          <w:szCs w:val="16"/>
        </w:rPr>
      </w:pPr>
    </w:p>
    <w:p w14:paraId="0D619BAF" w14:textId="77777777" w:rsidR="004A24B8" w:rsidRPr="004A24B8" w:rsidRDefault="004A24B8" w:rsidP="004A24B8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sectPr w:rsidR="004A24B8" w:rsidRPr="004A24B8" w:rsidSect="00E22357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4787B" w14:textId="77777777" w:rsidR="000A5B0D" w:rsidRDefault="000A5B0D">
      <w:pPr>
        <w:spacing w:after="0" w:line="240" w:lineRule="auto"/>
      </w:pPr>
      <w:r>
        <w:separator/>
      </w:r>
    </w:p>
  </w:endnote>
  <w:endnote w:type="continuationSeparator" w:id="0">
    <w:p w14:paraId="300E71EB" w14:textId="77777777" w:rsidR="000A5B0D" w:rsidRDefault="000A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AC40" w14:textId="77777777" w:rsidR="00E22357" w:rsidRDefault="00445B20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002666">
      <w:rPr>
        <w:rFonts w:ascii="Arial" w:hAnsi="Arial" w:cs="Arial"/>
        <w:sz w:val="16"/>
        <w:szCs w:val="16"/>
      </w:rPr>
      <w:tab/>
      <w:t xml:space="preserve">Strana </w:t>
    </w:r>
    <w:r w:rsidR="00E47AE7">
      <w:rPr>
        <w:rFonts w:ascii="Arial" w:hAnsi="Arial" w:cs="Arial"/>
        <w:sz w:val="16"/>
        <w:szCs w:val="16"/>
      </w:rPr>
      <w:fldChar w:fldCharType="begin"/>
    </w:r>
    <w:r w:rsidR="00002666">
      <w:rPr>
        <w:rFonts w:ascii="Arial" w:hAnsi="Arial" w:cs="Arial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sz w:val="16"/>
        <w:szCs w:val="16"/>
      </w:rPr>
      <w:fldChar w:fldCharType="separate"/>
    </w:r>
    <w:r w:rsidR="00C5629D">
      <w:rPr>
        <w:rFonts w:ascii="Arial" w:hAnsi="Arial" w:cs="Arial"/>
        <w:noProof/>
        <w:sz w:val="16"/>
        <w:szCs w:val="16"/>
      </w:rPr>
      <w:t>2</w:t>
    </w:r>
    <w:r w:rsidR="00E47AE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B908" w14:textId="77777777" w:rsidR="00E22357" w:rsidRDefault="00445B2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3BFB5DB2" w14:textId="77777777" w:rsidR="00E22357" w:rsidRDefault="00E2235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35463DD2" w14:textId="77777777" w:rsidR="00E22357" w:rsidRDefault="0000266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62BE780E" w14:textId="77777777" w:rsidR="00E22357" w:rsidRDefault="00002666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Praha 13, Česká republika</w:t>
    </w:r>
  </w:p>
  <w:p w14:paraId="401097F6" w14:textId="77777777" w:rsidR="00E22357" w:rsidRDefault="00002666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57A2A144" w14:textId="77777777" w:rsidR="00E22357" w:rsidRDefault="00E22357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151192EF" w14:textId="77777777" w:rsidR="00E22357" w:rsidRDefault="00002666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E47AE7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color w:val="000000"/>
        <w:sz w:val="16"/>
        <w:szCs w:val="16"/>
      </w:rPr>
      <w:fldChar w:fldCharType="separate"/>
    </w:r>
    <w:r w:rsidR="00C5629D">
      <w:rPr>
        <w:rFonts w:ascii="Arial" w:hAnsi="Arial" w:cs="Arial"/>
        <w:noProof/>
        <w:color w:val="000000"/>
        <w:sz w:val="16"/>
        <w:szCs w:val="16"/>
      </w:rPr>
      <w:t>1</w:t>
    </w:r>
    <w:r w:rsidR="00E47AE7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002C" w14:textId="77777777" w:rsidR="000A5B0D" w:rsidRDefault="000A5B0D">
      <w:pPr>
        <w:spacing w:after="0" w:line="240" w:lineRule="auto"/>
      </w:pPr>
      <w:r>
        <w:separator/>
      </w:r>
    </w:p>
  </w:footnote>
  <w:footnote w:type="continuationSeparator" w:id="0">
    <w:p w14:paraId="564F35D2" w14:textId="77777777" w:rsidR="000A5B0D" w:rsidRDefault="000A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CE41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5E547265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68B58446" w14:textId="77777777" w:rsidR="00E22357" w:rsidRDefault="00002666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B939" w14:textId="3868C724" w:rsidR="00E22357" w:rsidRDefault="0067253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24A1823" wp14:editId="48B73B3F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566D31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039D82C6" w14:textId="77777777" w:rsidR="00E22357" w:rsidRDefault="00002666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noProof/>
        <w:color w:val="A6A6A6"/>
        <w:sz w:val="62"/>
        <w:szCs w:val="62"/>
        <w:lang w:val="en-US" w:eastAsia="zh-CN"/>
      </w:rPr>
      <w:drawing>
        <wp:anchor distT="0" distB="0" distL="114300" distR="114300" simplePos="0" relativeHeight="251657216" behindDoc="0" locked="0" layoutInCell="1" allowOverlap="1" wp14:anchorId="0F8CC445" wp14:editId="26523E78">
          <wp:simplePos x="0" y="0"/>
          <wp:positionH relativeFrom="page">
            <wp:posOffset>722897</wp:posOffset>
          </wp:positionH>
          <wp:positionV relativeFrom="page">
            <wp:posOffset>577516</wp:posOffset>
          </wp:positionV>
          <wp:extent cx="1412708" cy="222584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ab/>
      <w:t>Tisková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BC"/>
    <w:rsid w:val="00002666"/>
    <w:rsid w:val="00055BB2"/>
    <w:rsid w:val="000A5B0D"/>
    <w:rsid w:val="002E2275"/>
    <w:rsid w:val="00383489"/>
    <w:rsid w:val="003932CC"/>
    <w:rsid w:val="00445B20"/>
    <w:rsid w:val="004A24B8"/>
    <w:rsid w:val="004E0150"/>
    <w:rsid w:val="00616B08"/>
    <w:rsid w:val="00672538"/>
    <w:rsid w:val="006909A8"/>
    <w:rsid w:val="00695B66"/>
    <w:rsid w:val="007D2A24"/>
    <w:rsid w:val="00804ABC"/>
    <w:rsid w:val="00A31790"/>
    <w:rsid w:val="00B005C7"/>
    <w:rsid w:val="00B0541C"/>
    <w:rsid w:val="00C43AEA"/>
    <w:rsid w:val="00C5629D"/>
    <w:rsid w:val="00C66ECC"/>
    <w:rsid w:val="00CC1C04"/>
    <w:rsid w:val="00D42B17"/>
    <w:rsid w:val="00E22357"/>
    <w:rsid w:val="00E425BF"/>
    <w:rsid w:val="00E47AE7"/>
    <w:rsid w:val="00E651DF"/>
    <w:rsid w:val="00E8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702DD1F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357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22357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E2235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E22357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E22357"/>
    <w:rPr>
      <w:rFonts w:cs="Times New Roman"/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425BF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A24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siemenspress.cz/siemens-zprovoznil-prvni-tuzemskou-90-kw-verejnou-dobijeci-stanici-umoznujici-bezkontaktni-platbu-kartou/" TargetMode="External"/><Relationship Id="rId12" Type="http://schemas.openxmlformats.org/officeDocument/2006/relationships/hyperlink" Target="http://www.siemens.cz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://www.siemens.cz/elektromobilita" TargetMode="External"/><Relationship Id="rId11" Type="http://schemas.openxmlformats.org/officeDocument/2006/relationships/hyperlink" Target="http://www.siemens.com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www.facebook.com/SiemensCzec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witter.com/SiemensCzech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842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 PR Corporate_ en_2013_01_19.doc</vt:lpstr>
    </vt:vector>
  </TitlesOfParts>
  <Company>Siemens AG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PR Corporate_ en_2013_01_19.doc</dc:title>
  <dc:creator>pg116045</dc:creator>
  <cp:keywords>C_Unrestricted</cp:keywords>
  <cp:lastModifiedBy>Hlavatá, Lenka (RC-CZ CM EI)</cp:lastModifiedBy>
  <cp:revision>3</cp:revision>
  <dcterms:created xsi:type="dcterms:W3CDTF">2023-04-26T06:42:00Z</dcterms:created>
  <dcterms:modified xsi:type="dcterms:W3CDTF">2023-04-26T06:43:00Z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2022-06-29T14:21:49Z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7b90a309-eb56-4003-bd6b-620ea1e8c0a9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