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02961" w14:textId="77777777" w:rsidR="00D477C0" w:rsidRPr="009C77B6" w:rsidRDefault="00D477C0">
      <w:pPr>
        <w:widowControl w:val="0"/>
        <w:autoSpaceDE w:val="0"/>
        <w:autoSpaceDN w:val="0"/>
        <w:adjustRightInd w:val="0"/>
        <w:spacing w:before="3" w:after="0" w:line="150" w:lineRule="exact"/>
        <w:rPr>
          <w:rFonts w:ascii="Arial" w:hAnsi="Arial" w:cs="Arial"/>
          <w:color w:val="000000"/>
          <w:sz w:val="15"/>
          <w:szCs w:val="15"/>
          <w:vertAlign w:val="subscript"/>
        </w:rPr>
      </w:pPr>
    </w:p>
    <w:p w14:paraId="56A06A3E" w14:textId="313C1C3D" w:rsidR="00D477C0" w:rsidRPr="009C77B6" w:rsidRDefault="00991D2B">
      <w:pPr>
        <w:widowControl w:val="0"/>
        <w:tabs>
          <w:tab w:val="left" w:pos="5529"/>
        </w:tabs>
        <w:autoSpaceDE w:val="0"/>
        <w:autoSpaceDN w:val="0"/>
        <w:adjustRightInd w:val="0"/>
        <w:spacing w:after="0" w:line="240" w:lineRule="auto"/>
        <w:ind w:right="99"/>
        <w:rPr>
          <w:rFonts w:ascii="Arial" w:hAnsi="Arial" w:cs="Arial"/>
          <w:color w:val="000000"/>
          <w:sz w:val="20"/>
          <w:szCs w:val="20"/>
        </w:rPr>
      </w:pPr>
      <w:r w:rsidRPr="009C77B6">
        <w:rPr>
          <w:rFonts w:ascii="Arial" w:hAnsi="Arial" w:cs="Arial"/>
          <w:color w:val="000000"/>
          <w:sz w:val="20"/>
          <w:szCs w:val="20"/>
        </w:rPr>
        <w:tab/>
      </w:r>
      <w:r w:rsidR="00CE3C82" w:rsidRPr="009C77B6">
        <w:rPr>
          <w:rFonts w:ascii="Arial" w:hAnsi="Arial" w:cs="Arial"/>
          <w:color w:val="000000"/>
          <w:sz w:val="20"/>
          <w:szCs w:val="20"/>
        </w:rPr>
        <w:t>Praha</w:t>
      </w:r>
      <w:r w:rsidR="001B6C27" w:rsidRPr="009C77B6">
        <w:rPr>
          <w:rFonts w:ascii="Arial" w:hAnsi="Arial" w:cs="Arial"/>
          <w:color w:val="000000"/>
          <w:sz w:val="20"/>
          <w:szCs w:val="20"/>
        </w:rPr>
        <w:t xml:space="preserve"> </w:t>
      </w:r>
      <w:r w:rsidR="00CE3C82" w:rsidRPr="009C77B6">
        <w:rPr>
          <w:rFonts w:ascii="Arial" w:hAnsi="Arial" w:cs="Arial"/>
          <w:color w:val="000000"/>
          <w:sz w:val="20"/>
          <w:szCs w:val="20"/>
        </w:rPr>
        <w:t>26</w:t>
      </w:r>
      <w:r w:rsidR="001B6C27" w:rsidRPr="009C77B6">
        <w:rPr>
          <w:rFonts w:ascii="Arial" w:hAnsi="Arial" w:cs="Arial"/>
          <w:color w:val="000000"/>
          <w:sz w:val="20"/>
          <w:szCs w:val="20"/>
        </w:rPr>
        <w:t xml:space="preserve">. </w:t>
      </w:r>
      <w:r w:rsidR="00CE3C82" w:rsidRPr="009C77B6">
        <w:rPr>
          <w:rFonts w:ascii="Arial" w:hAnsi="Arial" w:cs="Arial"/>
          <w:color w:val="000000"/>
          <w:sz w:val="20"/>
          <w:szCs w:val="20"/>
        </w:rPr>
        <w:t>srpna</w:t>
      </w:r>
      <w:r w:rsidR="001B6C27" w:rsidRPr="009C77B6">
        <w:rPr>
          <w:rFonts w:ascii="Arial" w:hAnsi="Arial" w:cs="Arial"/>
          <w:color w:val="000000"/>
          <w:sz w:val="20"/>
          <w:szCs w:val="20"/>
        </w:rPr>
        <w:t xml:space="preserve"> 202</w:t>
      </w:r>
      <w:r w:rsidR="00CE3C82" w:rsidRPr="009C77B6">
        <w:rPr>
          <w:rFonts w:ascii="Arial" w:hAnsi="Arial" w:cs="Arial"/>
          <w:color w:val="000000"/>
          <w:sz w:val="20"/>
          <w:szCs w:val="20"/>
        </w:rPr>
        <w:t>6</w:t>
      </w:r>
    </w:p>
    <w:p w14:paraId="6318BE0A" w14:textId="77777777" w:rsidR="00D477C0" w:rsidRPr="009C77B6" w:rsidRDefault="00D477C0">
      <w:pPr>
        <w:widowControl w:val="0"/>
        <w:autoSpaceDE w:val="0"/>
        <w:autoSpaceDN w:val="0"/>
        <w:adjustRightInd w:val="0"/>
        <w:spacing w:before="1" w:after="0" w:line="160" w:lineRule="exact"/>
        <w:rPr>
          <w:rFonts w:ascii="Arial" w:hAnsi="Arial" w:cs="Arial"/>
          <w:color w:val="000000"/>
          <w:sz w:val="16"/>
          <w:szCs w:val="16"/>
        </w:rPr>
      </w:pPr>
    </w:p>
    <w:p w14:paraId="147B237E" w14:textId="77777777" w:rsidR="00D477C0" w:rsidRPr="009C77B6" w:rsidRDefault="00D477C0">
      <w:pPr>
        <w:widowControl w:val="0"/>
        <w:autoSpaceDE w:val="0"/>
        <w:autoSpaceDN w:val="0"/>
        <w:adjustRightInd w:val="0"/>
        <w:spacing w:after="0" w:line="200" w:lineRule="exact"/>
        <w:rPr>
          <w:rFonts w:ascii="Arial" w:hAnsi="Arial" w:cs="Arial"/>
          <w:color w:val="000000"/>
          <w:sz w:val="20"/>
          <w:szCs w:val="20"/>
        </w:rPr>
      </w:pPr>
    </w:p>
    <w:p w14:paraId="5F6B46E2" w14:textId="63F84C84" w:rsidR="00AF1AA4" w:rsidRPr="009C77B6" w:rsidRDefault="00CE3C82" w:rsidP="009C77B6">
      <w:pPr>
        <w:pStyle w:val="Bodytext"/>
        <w:ind w:right="1105"/>
        <w:rPr>
          <w:lang w:val="cs-CZ"/>
        </w:rPr>
      </w:pPr>
      <w:r w:rsidRPr="009C77B6">
        <w:rPr>
          <w:sz w:val="40"/>
          <w:lang w:val="cs-CZ"/>
        </w:rPr>
        <w:t xml:space="preserve">Siemens a </w:t>
      </w:r>
      <w:proofErr w:type="spellStart"/>
      <w:r w:rsidRPr="009C77B6">
        <w:rPr>
          <w:sz w:val="40"/>
          <w:lang w:val="cs-CZ"/>
        </w:rPr>
        <w:t>Reinhausen</w:t>
      </w:r>
      <w:proofErr w:type="spellEnd"/>
      <w:r w:rsidRPr="009C77B6">
        <w:rPr>
          <w:sz w:val="40"/>
          <w:lang w:val="cs-CZ"/>
        </w:rPr>
        <w:t xml:space="preserve"> vyvíjejí řešení stejnosměrného napájení pro datová centra umělé inteligence</w:t>
      </w:r>
    </w:p>
    <w:p w14:paraId="45F229F2" w14:textId="77777777" w:rsidR="00132114" w:rsidRPr="009C77B6" w:rsidRDefault="00132114" w:rsidP="009C77B6">
      <w:pPr>
        <w:pStyle w:val="Bodytext"/>
        <w:numPr>
          <w:ilvl w:val="0"/>
          <w:numId w:val="7"/>
        </w:numPr>
        <w:ind w:right="1105"/>
        <w:rPr>
          <w:b/>
          <w:lang w:val="cs-CZ"/>
        </w:rPr>
      </w:pPr>
      <w:r w:rsidRPr="009C77B6">
        <w:rPr>
          <w:b/>
          <w:lang w:val="cs-CZ"/>
        </w:rPr>
        <w:t xml:space="preserve">Společnosti vyvíjejí polovodičový transformátor typu SST pro AI datová centra s architekturou 800 V DC </w:t>
      </w:r>
    </w:p>
    <w:p w14:paraId="763FF530" w14:textId="1E8E0C9F" w:rsidR="00132114" w:rsidRPr="009C77B6" w:rsidRDefault="00132114" w:rsidP="009C77B6">
      <w:pPr>
        <w:pStyle w:val="Bodytext"/>
        <w:numPr>
          <w:ilvl w:val="0"/>
          <w:numId w:val="7"/>
        </w:numPr>
        <w:ind w:right="1105"/>
        <w:rPr>
          <w:b/>
          <w:lang w:val="cs-CZ"/>
        </w:rPr>
      </w:pPr>
      <w:r w:rsidRPr="009C77B6">
        <w:rPr>
          <w:b/>
          <w:lang w:val="cs-CZ"/>
        </w:rPr>
        <w:t xml:space="preserve">Modulární transformátor SST lze připojit k síťovému napětí až 36 </w:t>
      </w:r>
      <w:proofErr w:type="spellStart"/>
      <w:r w:rsidRPr="009C77B6">
        <w:rPr>
          <w:b/>
          <w:lang w:val="cs-CZ"/>
        </w:rPr>
        <w:t>kV</w:t>
      </w:r>
      <w:proofErr w:type="spellEnd"/>
      <w:r w:rsidRPr="009C77B6">
        <w:rPr>
          <w:b/>
          <w:lang w:val="cs-CZ"/>
        </w:rPr>
        <w:t xml:space="preserve"> a</w:t>
      </w:r>
      <w:r w:rsidR="009C77B6">
        <w:rPr>
          <w:b/>
          <w:lang w:val="cs-CZ"/>
        </w:rPr>
        <w:t> </w:t>
      </w:r>
      <w:r w:rsidRPr="009C77B6">
        <w:rPr>
          <w:b/>
          <w:lang w:val="cs-CZ"/>
        </w:rPr>
        <w:t xml:space="preserve">poskytuje výkon 800 V DC </w:t>
      </w:r>
    </w:p>
    <w:p w14:paraId="0EAE2F32" w14:textId="38E468FE" w:rsidR="00132114" w:rsidRPr="009C77B6" w:rsidRDefault="00132114" w:rsidP="009C77B6">
      <w:pPr>
        <w:pStyle w:val="Bodytext"/>
        <w:numPr>
          <w:ilvl w:val="0"/>
          <w:numId w:val="7"/>
        </w:numPr>
        <w:ind w:right="1105"/>
        <w:rPr>
          <w:b/>
          <w:lang w:val="cs-CZ"/>
        </w:rPr>
      </w:pPr>
      <w:r w:rsidRPr="009C77B6">
        <w:rPr>
          <w:b/>
          <w:lang w:val="cs-CZ"/>
        </w:rPr>
        <w:t>Robustní architektura systému zvyšuje dostupnost a snižuje náklady i</w:t>
      </w:r>
      <w:r w:rsidR="009C77B6">
        <w:rPr>
          <w:b/>
          <w:lang w:val="cs-CZ"/>
        </w:rPr>
        <w:t> </w:t>
      </w:r>
      <w:r w:rsidRPr="009C77B6">
        <w:rPr>
          <w:b/>
          <w:lang w:val="cs-CZ"/>
        </w:rPr>
        <w:t xml:space="preserve">ekologickou stopu </w:t>
      </w:r>
    </w:p>
    <w:p w14:paraId="46742F99" w14:textId="77777777" w:rsidR="00AF1AA4" w:rsidRPr="009C77B6" w:rsidRDefault="00AF1AA4" w:rsidP="00AF1AA4">
      <w:pPr>
        <w:pStyle w:val="Bodytext"/>
        <w:rPr>
          <w:lang w:val="cs-CZ"/>
        </w:rPr>
      </w:pPr>
    </w:p>
    <w:p w14:paraId="4E901522" w14:textId="77777777" w:rsidR="005504B4" w:rsidRPr="009C77B6" w:rsidRDefault="005504B4" w:rsidP="00B04AF7">
      <w:pPr>
        <w:pStyle w:val="Bodytext"/>
        <w:ind w:right="1105"/>
        <w:rPr>
          <w:lang w:val="cs-CZ"/>
        </w:rPr>
      </w:pPr>
      <w:r w:rsidRPr="009C77B6">
        <w:rPr>
          <w:lang w:val="cs-CZ"/>
        </w:rPr>
        <w:t xml:space="preserve">Společnosti Siemens a </w:t>
      </w:r>
      <w:proofErr w:type="spellStart"/>
      <w:r w:rsidRPr="009C77B6">
        <w:rPr>
          <w:lang w:val="cs-CZ"/>
        </w:rPr>
        <w:t>Reinhausen</w:t>
      </w:r>
      <w:proofErr w:type="spellEnd"/>
      <w:r w:rsidRPr="009C77B6">
        <w:rPr>
          <w:lang w:val="cs-CZ"/>
        </w:rPr>
        <w:t xml:space="preserve"> (MR) posouvají prostřednictvím strategického partnerství budoucnost energetických řešení pro éru umělé inteligence na další úroveň. Společně vyvíjejí polovodičový transformátor typu SST pro síťové napětí až 36 </w:t>
      </w:r>
      <w:proofErr w:type="spellStart"/>
      <w:r w:rsidRPr="009C77B6">
        <w:rPr>
          <w:lang w:val="cs-CZ"/>
        </w:rPr>
        <w:t>kV</w:t>
      </w:r>
      <w:proofErr w:type="spellEnd"/>
      <w:r w:rsidRPr="009C77B6">
        <w:rPr>
          <w:lang w:val="cs-CZ"/>
        </w:rPr>
        <w:t xml:space="preserve">, který je určený zejména pro datová centra umělé inteligence. </w:t>
      </w:r>
    </w:p>
    <w:p w14:paraId="56A27AEF" w14:textId="77777777" w:rsidR="00B3676E" w:rsidRPr="009C77B6" w:rsidRDefault="00B3676E" w:rsidP="00B04AF7">
      <w:pPr>
        <w:pStyle w:val="Bodytext"/>
        <w:ind w:right="1105"/>
        <w:rPr>
          <w:lang w:val="cs-CZ"/>
        </w:rPr>
      </w:pPr>
    </w:p>
    <w:p w14:paraId="0887A1A8" w14:textId="77777777" w:rsidR="005504B4" w:rsidRPr="009C77B6" w:rsidRDefault="005504B4" w:rsidP="00B04AF7">
      <w:pPr>
        <w:pStyle w:val="Bodytext"/>
        <w:ind w:right="1105"/>
        <w:rPr>
          <w:lang w:val="cs-CZ"/>
        </w:rPr>
      </w:pPr>
      <w:r w:rsidRPr="009C77B6">
        <w:rPr>
          <w:lang w:val="cs-CZ"/>
        </w:rPr>
        <w:t xml:space="preserve">Umělá inteligence je hybnou silou transformace infrastruktury datových center. Odvětví přechází od tradičních napájecích architektur k účinnějším a </w:t>
      </w:r>
      <w:proofErr w:type="spellStart"/>
      <w:r w:rsidRPr="009C77B6">
        <w:rPr>
          <w:lang w:val="cs-CZ"/>
        </w:rPr>
        <w:t>škálovatelnějším</w:t>
      </w:r>
      <w:proofErr w:type="spellEnd"/>
      <w:r w:rsidRPr="009C77B6">
        <w:rPr>
          <w:lang w:val="cs-CZ"/>
        </w:rPr>
        <w:t xml:space="preserve"> řešením, která podporují další generaci úloh umělé inteligence. Výkonové SST transformátory jsou jedním z klíčových prvků této změny. Datová centra připravená na umělou inteligenci a velkokapacitní infrastruktury pro přenos elektrické energie zvyšují nároky na vedení vysokého napětí, hustotu výkonu, účinnost a dostupnost. </w:t>
      </w:r>
    </w:p>
    <w:p w14:paraId="6C50C289" w14:textId="77777777" w:rsidR="00B3676E" w:rsidRPr="009C77B6" w:rsidRDefault="00B3676E" w:rsidP="00B04AF7">
      <w:pPr>
        <w:pStyle w:val="Bodytext"/>
        <w:ind w:right="1105"/>
        <w:rPr>
          <w:lang w:val="cs-CZ"/>
        </w:rPr>
      </w:pPr>
    </w:p>
    <w:p w14:paraId="565165E6" w14:textId="77777777" w:rsidR="005504B4" w:rsidRPr="009C77B6" w:rsidRDefault="005504B4" w:rsidP="00B04AF7">
      <w:pPr>
        <w:pStyle w:val="Bodytext"/>
        <w:ind w:right="1105"/>
        <w:rPr>
          <w:lang w:val="cs-CZ"/>
        </w:rPr>
      </w:pPr>
      <w:r w:rsidRPr="009C77B6">
        <w:rPr>
          <w:lang w:val="cs-CZ"/>
        </w:rPr>
        <w:t xml:space="preserve">V architektuře 800 V DC nabízí SST transformátor pro vysoké napětí kompaktní, účinnou a galvanicky izolovanou alternativu k běžným vícestupňovým systémům pro konverzi střídavého proudu na stejnosměrný. Tato architektura převádí střídavý proud vysokého napětí na 800 V DC a distribuuje ho dále do datových center, čímž snižuje počet konverzních stupňů a zvyšuje efektivitu dodávek energie do vysokokapacitní infrastruktury umělé inteligence. </w:t>
      </w:r>
    </w:p>
    <w:p w14:paraId="00E7CA26" w14:textId="77777777" w:rsidR="00B04AF7" w:rsidRPr="009C77B6" w:rsidRDefault="00B04AF7" w:rsidP="00B04AF7">
      <w:pPr>
        <w:pStyle w:val="Bodytext"/>
        <w:ind w:right="1105"/>
        <w:rPr>
          <w:lang w:val="cs-CZ"/>
        </w:rPr>
      </w:pPr>
    </w:p>
    <w:p w14:paraId="0BBF076B" w14:textId="77777777" w:rsidR="005504B4" w:rsidRPr="009C77B6" w:rsidRDefault="005504B4" w:rsidP="00B04AF7">
      <w:pPr>
        <w:pStyle w:val="Bodytext"/>
        <w:ind w:right="1105"/>
        <w:rPr>
          <w:lang w:val="cs-CZ"/>
        </w:rPr>
      </w:pPr>
      <w:r w:rsidRPr="009C77B6">
        <w:rPr>
          <w:lang w:val="cs-CZ"/>
        </w:rPr>
        <w:lastRenderedPageBreak/>
        <w:t xml:space="preserve">Společnost MR je předním světovým výrobcem technologií pro regulaci napětí ve výkonových transformátorech s desítkami let zkušeností v oblasti kvality elektrické energie a stability sítě. Disponuje také rozsáhlými znalostmi v oblasti výkonové elektroniky vysokého napětí a souvisejících komponent, které tvoří základ moderních SST architektur. </w:t>
      </w:r>
    </w:p>
    <w:p w14:paraId="041CEDA5" w14:textId="77777777" w:rsidR="00B3676E" w:rsidRPr="009C77B6" w:rsidRDefault="00B3676E" w:rsidP="00B04AF7">
      <w:pPr>
        <w:pStyle w:val="Bodytext"/>
        <w:ind w:right="1105"/>
        <w:rPr>
          <w:lang w:val="cs-CZ"/>
        </w:rPr>
      </w:pPr>
    </w:p>
    <w:p w14:paraId="3A8C45B3" w14:textId="77777777" w:rsidR="005504B4" w:rsidRPr="009C77B6" w:rsidRDefault="005504B4" w:rsidP="00B04AF7">
      <w:pPr>
        <w:pStyle w:val="Bodytext"/>
        <w:ind w:right="1105"/>
        <w:rPr>
          <w:lang w:val="cs-CZ"/>
        </w:rPr>
      </w:pPr>
      <w:r w:rsidRPr="009C77B6">
        <w:rPr>
          <w:lang w:val="cs-CZ"/>
        </w:rPr>
        <w:t xml:space="preserve">Siemens nabízí odborné znalosti v oblasti výkonové elektroniky, energetických řešení, ochrany sítě, automatizačních systémů a digitalizace. Při zavádění SST transformátorů využívá své zkušenosti se síťovou integrací, konverzí výkonu, ochranou a řízením, aby zajistil dodávky přenosových systémů nové generace pro datová centra umělé inteligence. </w:t>
      </w:r>
    </w:p>
    <w:p w14:paraId="31A3C09E" w14:textId="77777777" w:rsidR="00B04AF7" w:rsidRPr="009C77B6" w:rsidRDefault="00B04AF7" w:rsidP="00B04AF7">
      <w:pPr>
        <w:pStyle w:val="Bodytext"/>
        <w:ind w:right="1105"/>
        <w:rPr>
          <w:lang w:val="cs-CZ"/>
        </w:rPr>
      </w:pPr>
    </w:p>
    <w:p w14:paraId="325AB5DA" w14:textId="77777777" w:rsidR="005504B4" w:rsidRPr="009C77B6" w:rsidRDefault="005504B4" w:rsidP="00B04AF7">
      <w:pPr>
        <w:pStyle w:val="Bodytext"/>
        <w:ind w:right="1105"/>
        <w:rPr>
          <w:lang w:val="cs-CZ"/>
        </w:rPr>
      </w:pPr>
      <w:r w:rsidRPr="009C77B6">
        <w:rPr>
          <w:lang w:val="cs-CZ"/>
        </w:rPr>
        <w:t xml:space="preserve">„Budoucnost energetických řešení pro datová centra umělé inteligence bude utvářena spojením technologické síly společností Siemens a MR. Výkonové transformátory SST jsou klíčovým prvkem těchto rozsáhlých a energeticky náročných struktur. Nabízejí vyšší účinnost, přímou konverzi stejnosměrného proudu ze sítě do racku a nižší ekologickou stopu. Díky schopnosti reagovat na změny zátěže během milisekund zvládají extrémní výkyvy při trénování umělé inteligence bez prostojů a s nižšími náklady. Tato spolupráce dále posílí naše vedoucí postavení v oblasti elektrifikace datových center,“ uvedl Stephan May, generální ředitel pro oblast elektrifikace a automatizace ve společnosti Siemens. </w:t>
      </w:r>
    </w:p>
    <w:p w14:paraId="35537E2D" w14:textId="77777777" w:rsidR="005504B4" w:rsidRPr="009C77B6" w:rsidRDefault="005504B4" w:rsidP="00B04AF7">
      <w:pPr>
        <w:pStyle w:val="Bodytext"/>
        <w:ind w:right="1105"/>
        <w:rPr>
          <w:lang w:val="cs-CZ"/>
        </w:rPr>
      </w:pPr>
    </w:p>
    <w:p w14:paraId="5CFF2D28" w14:textId="77777777" w:rsidR="005504B4" w:rsidRPr="009C77B6" w:rsidRDefault="005504B4" w:rsidP="00B04AF7">
      <w:pPr>
        <w:pStyle w:val="Bodytext"/>
        <w:ind w:right="1105"/>
        <w:rPr>
          <w:lang w:val="cs-CZ"/>
        </w:rPr>
      </w:pPr>
      <w:r w:rsidRPr="009C77B6">
        <w:rPr>
          <w:lang w:val="cs-CZ"/>
        </w:rPr>
        <w:t xml:space="preserve">„Éra umělé inteligence vyžaduje nové modely dodávek energie. Jsme hrdí, že společně se Siemensem aktivně utváříme tuto transformaci. Naše technologie umožňují datovým centrům umělé inteligence dosahovat potřebné účinnosti a spolehlivosti,“ řekl Wilfried </w:t>
      </w:r>
      <w:proofErr w:type="spellStart"/>
      <w:r w:rsidRPr="009C77B6">
        <w:rPr>
          <w:lang w:val="cs-CZ"/>
        </w:rPr>
        <w:t>Breuer</w:t>
      </w:r>
      <w:proofErr w:type="spellEnd"/>
      <w:r w:rsidRPr="009C77B6">
        <w:rPr>
          <w:lang w:val="cs-CZ"/>
        </w:rPr>
        <w:t xml:space="preserve">, jednatel a mluvčí výkonného vedení společnosti </w:t>
      </w:r>
      <w:proofErr w:type="spellStart"/>
      <w:r w:rsidRPr="009C77B6">
        <w:rPr>
          <w:lang w:val="cs-CZ"/>
        </w:rPr>
        <w:t>Reinhausen</w:t>
      </w:r>
      <w:proofErr w:type="spellEnd"/>
      <w:r w:rsidRPr="009C77B6">
        <w:rPr>
          <w:lang w:val="cs-CZ"/>
        </w:rPr>
        <w:t xml:space="preserve"> </w:t>
      </w:r>
      <w:proofErr w:type="spellStart"/>
      <w:r w:rsidRPr="009C77B6">
        <w:rPr>
          <w:lang w:val="cs-CZ"/>
        </w:rPr>
        <w:t>GmbH</w:t>
      </w:r>
      <w:proofErr w:type="spellEnd"/>
      <w:r w:rsidRPr="009C77B6">
        <w:rPr>
          <w:lang w:val="cs-CZ"/>
        </w:rPr>
        <w:t xml:space="preserve">. </w:t>
      </w:r>
    </w:p>
    <w:p w14:paraId="5F72BC4E" w14:textId="77777777" w:rsidR="005504B4" w:rsidRPr="009C77B6" w:rsidRDefault="005504B4" w:rsidP="00B04AF7">
      <w:pPr>
        <w:pStyle w:val="Bodytext"/>
        <w:ind w:right="1105"/>
        <w:rPr>
          <w:lang w:val="cs-CZ"/>
        </w:rPr>
      </w:pPr>
    </w:p>
    <w:p w14:paraId="447443E1" w14:textId="77777777" w:rsidR="005504B4" w:rsidRPr="009C77B6" w:rsidRDefault="005504B4" w:rsidP="00B04AF7">
      <w:pPr>
        <w:pStyle w:val="Bodytext"/>
        <w:ind w:right="1105"/>
        <w:rPr>
          <w:lang w:val="cs-CZ"/>
        </w:rPr>
      </w:pPr>
      <w:r w:rsidRPr="009C77B6">
        <w:rPr>
          <w:lang w:val="cs-CZ"/>
        </w:rPr>
        <w:t xml:space="preserve">Společné řešení se vyznačuje modularitou, škálovatelností a vysokou dostupností. Podporuje provoz až do 36 </w:t>
      </w:r>
      <w:proofErr w:type="spellStart"/>
      <w:r w:rsidRPr="009C77B6">
        <w:rPr>
          <w:lang w:val="cs-CZ"/>
        </w:rPr>
        <w:t>kV</w:t>
      </w:r>
      <w:proofErr w:type="spellEnd"/>
      <w:r w:rsidRPr="009C77B6">
        <w:rPr>
          <w:lang w:val="cs-CZ"/>
        </w:rPr>
        <w:t xml:space="preserve"> a lze jej modulárně použít i pro nižší napětí, což umožňuje škálování podle různých podmínek připojení k síti. Zajišťuje stabilní výkon 800 V DC pro aplikace vyžadující stabilní napětí meziobvodu a přímé propojení s následnými systémy rozvodu stejnosměrného napětí nebo zatížení. Návrh SST transformátoru je založen na přesně definovaných rozhraních a ochranných technologiích, které podporují spolehlivý provoz v náročném prostředí datových center. </w:t>
      </w:r>
    </w:p>
    <w:p w14:paraId="6D420D8B" w14:textId="77777777" w:rsidR="00AF1AA4" w:rsidRPr="009C77B6" w:rsidRDefault="00AF1AA4" w:rsidP="00AF1AA4">
      <w:pPr>
        <w:pStyle w:val="Bodytext"/>
        <w:rPr>
          <w:lang w:val="cs-CZ"/>
        </w:rPr>
      </w:pPr>
    </w:p>
    <w:p w14:paraId="07A5EDFB" w14:textId="77777777" w:rsidR="00624873" w:rsidRDefault="00624873">
      <w:pPr>
        <w:rPr>
          <w:rFonts w:ascii="Arial" w:hAnsi="Arial" w:cs="Arial"/>
          <w:b/>
          <w:bCs/>
          <w:color w:val="000000"/>
        </w:rPr>
      </w:pPr>
      <w:r>
        <w:rPr>
          <w:rFonts w:ascii="Arial" w:hAnsi="Arial" w:cs="Arial"/>
          <w:b/>
          <w:bCs/>
          <w:color w:val="000000"/>
        </w:rPr>
        <w:br w:type="page"/>
      </w:r>
    </w:p>
    <w:p w14:paraId="4334C3BF" w14:textId="3031F58D" w:rsidR="001504AB" w:rsidRPr="009C77B6" w:rsidRDefault="001504AB" w:rsidP="001504AB">
      <w:pPr>
        <w:widowControl w:val="0"/>
        <w:autoSpaceDE w:val="0"/>
        <w:autoSpaceDN w:val="0"/>
        <w:adjustRightInd w:val="0"/>
        <w:spacing w:after="0" w:line="360" w:lineRule="auto"/>
        <w:rPr>
          <w:rFonts w:ascii="Arial" w:hAnsi="Arial" w:cs="Arial"/>
          <w:color w:val="000000"/>
        </w:rPr>
      </w:pPr>
      <w:r w:rsidRPr="009C77B6">
        <w:rPr>
          <w:rFonts w:ascii="Arial" w:hAnsi="Arial" w:cs="Arial"/>
          <w:b/>
          <w:bCs/>
          <w:color w:val="000000"/>
        </w:rPr>
        <w:lastRenderedPageBreak/>
        <w:t xml:space="preserve">Fotografie ke stažení: </w:t>
      </w:r>
      <w:hyperlink r:id="rId10" w:history="1">
        <w:r w:rsidR="006272C8" w:rsidRPr="009C77B6">
          <w:rPr>
            <w:rStyle w:val="Hyperlink"/>
            <w:rFonts w:ascii="Arial" w:hAnsi="Arial" w:cs="Arial"/>
          </w:rPr>
          <w:t>https://www.siemenspress.cz/siemens-a-reinhausen-vyvijeji-reseni-stejnosmerneho-napajeni-pro-datova-centra-umele-inteligence/</w:t>
        </w:r>
      </w:hyperlink>
    </w:p>
    <w:p w14:paraId="1A16AD76" w14:textId="77777777" w:rsidR="006272C8" w:rsidRPr="009C77B6" w:rsidRDefault="006272C8" w:rsidP="001504AB">
      <w:pPr>
        <w:widowControl w:val="0"/>
        <w:autoSpaceDE w:val="0"/>
        <w:autoSpaceDN w:val="0"/>
        <w:adjustRightInd w:val="0"/>
        <w:spacing w:after="0" w:line="360" w:lineRule="auto"/>
        <w:rPr>
          <w:rFonts w:ascii="Arial" w:hAnsi="Arial" w:cs="Arial"/>
          <w:color w:val="000000"/>
        </w:rPr>
      </w:pPr>
    </w:p>
    <w:p w14:paraId="5A465911" w14:textId="06F5ADBC" w:rsidR="001504AB" w:rsidRPr="009C77B6" w:rsidRDefault="001504AB" w:rsidP="001504AB">
      <w:pPr>
        <w:widowControl w:val="0"/>
        <w:autoSpaceDE w:val="0"/>
        <w:autoSpaceDN w:val="0"/>
        <w:adjustRightInd w:val="0"/>
        <w:spacing w:after="0" w:line="360" w:lineRule="auto"/>
        <w:rPr>
          <w:rFonts w:ascii="Arial" w:hAnsi="Arial" w:cs="Arial"/>
          <w:color w:val="000000"/>
        </w:rPr>
      </w:pPr>
      <w:r w:rsidRPr="009C77B6">
        <w:rPr>
          <w:rFonts w:ascii="Arial" w:hAnsi="Arial" w:cs="Arial"/>
          <w:b/>
          <w:bCs/>
          <w:color w:val="000000"/>
        </w:rPr>
        <w:t>Kontakt pro novináře:</w:t>
      </w:r>
    </w:p>
    <w:p w14:paraId="57D3C37B" w14:textId="77777777" w:rsidR="001504AB" w:rsidRPr="009C77B6" w:rsidRDefault="001504AB" w:rsidP="001504AB">
      <w:pPr>
        <w:widowControl w:val="0"/>
        <w:autoSpaceDE w:val="0"/>
        <w:autoSpaceDN w:val="0"/>
        <w:adjustRightInd w:val="0"/>
        <w:spacing w:after="0" w:line="360" w:lineRule="auto"/>
        <w:rPr>
          <w:rFonts w:ascii="Arial" w:hAnsi="Arial" w:cs="Arial"/>
          <w:color w:val="000000"/>
        </w:rPr>
      </w:pPr>
      <w:r w:rsidRPr="009C77B6">
        <w:rPr>
          <w:rFonts w:ascii="Arial" w:hAnsi="Arial" w:cs="Arial"/>
          <w:color w:val="000000"/>
        </w:rPr>
        <w:t>Siemens, s.r.o.,</w:t>
      </w:r>
      <w:r w:rsidRPr="009C77B6">
        <w:rPr>
          <w:rFonts w:ascii="Arial" w:hAnsi="Arial" w:cs="Arial"/>
          <w:color w:val="000000"/>
          <w:spacing w:val="-4"/>
        </w:rPr>
        <w:t xml:space="preserve"> </w:t>
      </w:r>
      <w:r w:rsidRPr="009C77B6">
        <w:rPr>
          <w:rFonts w:ascii="Arial" w:hAnsi="Arial" w:cs="Arial"/>
          <w:color w:val="000000"/>
        </w:rPr>
        <w:t>Communications</w:t>
      </w:r>
    </w:p>
    <w:p w14:paraId="71FF2B82" w14:textId="77777777" w:rsidR="001504AB" w:rsidRPr="009C77B6" w:rsidRDefault="001504AB" w:rsidP="001504AB">
      <w:pPr>
        <w:widowControl w:val="0"/>
        <w:autoSpaceDE w:val="0"/>
        <w:autoSpaceDN w:val="0"/>
        <w:adjustRightInd w:val="0"/>
        <w:spacing w:after="0" w:line="360" w:lineRule="auto"/>
        <w:rPr>
          <w:rFonts w:ascii="Arial" w:hAnsi="Arial" w:cs="Arial"/>
          <w:color w:val="000000"/>
        </w:rPr>
      </w:pPr>
      <w:r w:rsidRPr="009C77B6">
        <w:rPr>
          <w:rFonts w:ascii="Arial" w:hAnsi="Arial" w:cs="Arial"/>
        </w:rPr>
        <w:t>Mariana Kellerová</w:t>
      </w:r>
      <w:r w:rsidRPr="009C77B6">
        <w:rPr>
          <w:rFonts w:ascii="Arial" w:hAnsi="Arial" w:cs="Arial"/>
          <w:color w:val="000000"/>
        </w:rPr>
        <w:t>,</w:t>
      </w:r>
      <w:r w:rsidRPr="009C77B6">
        <w:rPr>
          <w:rFonts w:ascii="Arial" w:hAnsi="Arial" w:cs="Arial"/>
          <w:color w:val="000000"/>
          <w:spacing w:val="-6"/>
        </w:rPr>
        <w:t xml:space="preserve"> </w:t>
      </w:r>
      <w:r w:rsidRPr="009C77B6">
        <w:rPr>
          <w:rFonts w:ascii="Arial" w:hAnsi="Arial" w:cs="Arial"/>
          <w:color w:val="000000"/>
        </w:rPr>
        <w:t>telefon:</w:t>
      </w:r>
      <w:r w:rsidRPr="009C77B6">
        <w:rPr>
          <w:rFonts w:ascii="Arial" w:hAnsi="Arial" w:cs="Arial"/>
          <w:color w:val="000000"/>
          <w:spacing w:val="-7"/>
        </w:rPr>
        <w:t xml:space="preserve"> </w:t>
      </w:r>
      <w:r w:rsidRPr="009C77B6">
        <w:rPr>
          <w:rFonts w:ascii="Arial" w:hAnsi="Arial" w:cs="Arial"/>
          <w:color w:val="000000"/>
        </w:rPr>
        <w:t>+420 602 403 594</w:t>
      </w:r>
    </w:p>
    <w:p w14:paraId="653514A8" w14:textId="77777777" w:rsidR="001504AB" w:rsidRPr="009C77B6" w:rsidRDefault="001504AB" w:rsidP="001504AB">
      <w:pPr>
        <w:widowControl w:val="0"/>
        <w:autoSpaceDE w:val="0"/>
        <w:autoSpaceDN w:val="0"/>
        <w:adjustRightInd w:val="0"/>
        <w:spacing w:after="0" w:line="360" w:lineRule="auto"/>
        <w:rPr>
          <w:rFonts w:ascii="Arial" w:hAnsi="Arial" w:cs="Arial"/>
        </w:rPr>
      </w:pPr>
      <w:r w:rsidRPr="009C77B6">
        <w:rPr>
          <w:rFonts w:ascii="Arial" w:hAnsi="Arial" w:cs="Arial"/>
          <w:color w:val="000000"/>
        </w:rPr>
        <w:t>E-mail:</w:t>
      </w:r>
      <w:r w:rsidRPr="009C77B6">
        <w:rPr>
          <w:rFonts w:ascii="Arial" w:hAnsi="Arial" w:cs="Arial"/>
          <w:color w:val="000000"/>
          <w:spacing w:val="-7"/>
        </w:rPr>
        <w:t xml:space="preserve"> </w:t>
      </w:r>
      <w:hyperlink r:id="rId11" w:history="1">
        <w:r w:rsidRPr="009C77B6">
          <w:rPr>
            <w:rStyle w:val="Hyperlink"/>
            <w:rFonts w:ascii="Arial" w:hAnsi="Arial" w:cs="Arial"/>
          </w:rPr>
          <w:t>mariana.kellerova@siemens.com</w:t>
        </w:r>
      </w:hyperlink>
    </w:p>
    <w:p w14:paraId="406669BE" w14:textId="77777777" w:rsidR="001504AB" w:rsidRPr="009C77B6" w:rsidRDefault="001504AB" w:rsidP="001504AB">
      <w:pPr>
        <w:widowControl w:val="0"/>
        <w:autoSpaceDE w:val="0"/>
        <w:autoSpaceDN w:val="0"/>
        <w:adjustRightInd w:val="0"/>
        <w:spacing w:after="0" w:line="360" w:lineRule="auto"/>
        <w:rPr>
          <w:rFonts w:ascii="Arial" w:hAnsi="Arial" w:cs="Arial"/>
        </w:rPr>
      </w:pPr>
      <w:r w:rsidRPr="009C77B6">
        <w:rPr>
          <w:rFonts w:ascii="Arial" w:hAnsi="Arial" w:cs="Arial"/>
        </w:rPr>
        <w:t xml:space="preserve">Sledujte naše novinky na </w:t>
      </w:r>
      <w:r w:rsidRPr="009C77B6">
        <w:rPr>
          <w:rFonts w:ascii="Arial" w:hAnsi="Arial" w:cs="Arial"/>
          <w:b/>
        </w:rPr>
        <w:t>X</w:t>
      </w:r>
      <w:r w:rsidRPr="009C77B6">
        <w:rPr>
          <w:rFonts w:ascii="Arial" w:hAnsi="Arial" w:cs="Arial"/>
        </w:rPr>
        <w:t xml:space="preserve">: </w:t>
      </w:r>
      <w:hyperlink r:id="rId12" w:history="1">
        <w:r w:rsidRPr="009C77B6">
          <w:rPr>
            <w:rStyle w:val="Hyperlink"/>
            <w:rFonts w:ascii="Arial" w:hAnsi="Arial" w:cs="Arial"/>
          </w:rPr>
          <w:t>https://x.com/SiemensCzech</w:t>
        </w:r>
      </w:hyperlink>
    </w:p>
    <w:p w14:paraId="33F36967" w14:textId="77777777" w:rsidR="001504AB" w:rsidRPr="009C77B6" w:rsidRDefault="001504AB" w:rsidP="001504AB">
      <w:pPr>
        <w:widowControl w:val="0"/>
        <w:autoSpaceDE w:val="0"/>
        <w:autoSpaceDN w:val="0"/>
        <w:adjustRightInd w:val="0"/>
        <w:spacing w:after="0" w:line="360" w:lineRule="auto"/>
        <w:rPr>
          <w:rFonts w:ascii="Arial" w:hAnsi="Arial" w:cs="Arial"/>
          <w:color w:val="000000"/>
        </w:rPr>
      </w:pPr>
      <w:r w:rsidRPr="009C77B6">
        <w:rPr>
          <w:rFonts w:ascii="Arial" w:hAnsi="Arial" w:cs="Arial"/>
          <w:color w:val="000000"/>
        </w:rPr>
        <w:t xml:space="preserve">Připojte se k nám na </w:t>
      </w:r>
      <w:r w:rsidRPr="009C77B6">
        <w:rPr>
          <w:rFonts w:ascii="Arial" w:hAnsi="Arial" w:cs="Arial"/>
          <w:b/>
          <w:color w:val="000000"/>
        </w:rPr>
        <w:t>Facebooku</w:t>
      </w:r>
      <w:r w:rsidRPr="009C77B6">
        <w:rPr>
          <w:rFonts w:ascii="Arial" w:hAnsi="Arial" w:cs="Arial"/>
          <w:color w:val="000000"/>
        </w:rPr>
        <w:t xml:space="preserve">: </w:t>
      </w:r>
      <w:hyperlink r:id="rId13" w:history="1">
        <w:r w:rsidRPr="009C77B6">
          <w:rPr>
            <w:rStyle w:val="Hyperlink"/>
            <w:rFonts w:ascii="Arial" w:hAnsi="Arial" w:cs="Arial"/>
          </w:rPr>
          <w:t>http://www.facebook.com/SiemensCzech</w:t>
        </w:r>
      </w:hyperlink>
    </w:p>
    <w:p w14:paraId="1C1F63EB" w14:textId="77777777" w:rsidR="001504AB" w:rsidRPr="009C77B6" w:rsidRDefault="001504AB" w:rsidP="001504AB">
      <w:pPr>
        <w:widowControl w:val="0"/>
        <w:autoSpaceDE w:val="0"/>
        <w:autoSpaceDN w:val="0"/>
        <w:adjustRightInd w:val="0"/>
        <w:spacing w:after="0" w:line="200" w:lineRule="exact"/>
        <w:rPr>
          <w:rFonts w:ascii="Arial" w:hAnsi="Arial" w:cs="Arial"/>
          <w:color w:val="000000"/>
          <w:sz w:val="20"/>
          <w:szCs w:val="20"/>
        </w:rPr>
      </w:pPr>
    </w:p>
    <w:p w14:paraId="7B48FD7E" w14:textId="77777777" w:rsidR="001504AB" w:rsidRPr="009C77B6" w:rsidRDefault="001504AB" w:rsidP="001504AB">
      <w:pPr>
        <w:widowControl w:val="0"/>
        <w:autoSpaceDE w:val="0"/>
        <w:autoSpaceDN w:val="0"/>
        <w:adjustRightInd w:val="0"/>
        <w:spacing w:before="3" w:after="0" w:line="100" w:lineRule="exact"/>
        <w:rPr>
          <w:rFonts w:ascii="Arial" w:hAnsi="Arial" w:cs="Arial"/>
          <w:color w:val="000000"/>
          <w:sz w:val="10"/>
          <w:szCs w:val="10"/>
        </w:rPr>
      </w:pPr>
    </w:p>
    <w:p w14:paraId="3A31C3C9" w14:textId="77777777" w:rsidR="001504AB" w:rsidRPr="009C77B6" w:rsidRDefault="001504AB" w:rsidP="001504AB">
      <w:pPr>
        <w:widowControl w:val="0"/>
        <w:autoSpaceDE w:val="0"/>
        <w:autoSpaceDN w:val="0"/>
        <w:adjustRightInd w:val="0"/>
        <w:spacing w:before="3" w:after="0" w:line="100" w:lineRule="exact"/>
        <w:rPr>
          <w:rFonts w:ascii="Arial" w:hAnsi="Arial" w:cs="Arial"/>
          <w:color w:val="000000"/>
          <w:sz w:val="10"/>
          <w:szCs w:val="10"/>
        </w:rPr>
      </w:pPr>
    </w:p>
    <w:p w14:paraId="2230B6FC" w14:textId="77777777" w:rsidR="001504AB" w:rsidRPr="009C77B6" w:rsidRDefault="001504AB" w:rsidP="001504AB">
      <w:pPr>
        <w:rPr>
          <w:rFonts w:ascii="Arial" w:hAnsi="Arial" w:cs="Arial"/>
          <w:sz w:val="16"/>
          <w:szCs w:val="16"/>
        </w:rPr>
      </w:pPr>
      <w:bookmarkStart w:id="0" w:name="_Hlk119656238"/>
      <w:bookmarkStart w:id="1" w:name="_Hlk151371329"/>
      <w:r w:rsidRPr="009C77B6">
        <w:rPr>
          <w:rFonts w:ascii="Arial" w:hAnsi="Arial" w:cs="Arial"/>
          <w:b/>
          <w:bCs/>
          <w:sz w:val="16"/>
          <w:szCs w:val="16"/>
        </w:rPr>
        <w:t>Siemens AG</w:t>
      </w:r>
      <w:r w:rsidRPr="009C77B6">
        <w:rPr>
          <w:rFonts w:ascii="Arial" w:hAnsi="Arial" w:cs="Arial"/>
          <w:sz w:val="16"/>
          <w:szCs w:val="16"/>
        </w:rPr>
        <w:t xml:space="preserve"> (Berlín a Mnichov) je přední technologická společnost zaměřená na průmysl, infrastrukturu, mobilitu a zdravotnictví. Cílem společnosti je vytvářet technologie, které mění každodenní život miliard lidí. Spojením reálného a digitálního světa umožňuje Siemens svým zákazníkům urychlit digitální transformaci a přechod k udržitelnosti. Díky tomu jsou továrny efektivnější, města obyvatelnější a doprava udržitelnější. Společnost Siemens, lídr v oblasti průmyslové umělé inteligence, využívá své hluboké know-how k implementaci umělé inteligence – včetně generativní umělé inteligence – do reálných aplikací a zpřístupňuje umělou tím inteligenci zákazníkům v různých průmyslových odvětvích. Siemens také vlastní většinový podíl ve veřejně obchodované společnosti Siemens </w:t>
      </w:r>
      <w:proofErr w:type="spellStart"/>
      <w:r w:rsidRPr="009C77B6">
        <w:rPr>
          <w:rFonts w:ascii="Arial" w:hAnsi="Arial" w:cs="Arial"/>
          <w:sz w:val="16"/>
          <w:szCs w:val="16"/>
        </w:rPr>
        <w:t>Healthineers</w:t>
      </w:r>
      <w:proofErr w:type="spellEnd"/>
      <w:r w:rsidRPr="009C77B6">
        <w:rPr>
          <w:rFonts w:ascii="Arial" w:hAnsi="Arial" w:cs="Arial"/>
          <w:sz w:val="16"/>
          <w:szCs w:val="16"/>
        </w:rPr>
        <w:t xml:space="preserve">, předním světovém poskytovateli zdravotnických technologií, který utváří budoucnost zdravotní péče. Pro každého. Všude. Udržitelně. Ve fiskálním roce 2025, který skončil 30. září 2025, dosáhla skupina Siemens tržeb ve výši 78,9 miliardy eur a čistého zisku 10,4 miliard eur. K 30. září 2025 zaměstnávala společnost na celém světě přibližně 318 000 lidí. Další informace jsou k dispozici na internetu na adrese </w:t>
      </w:r>
      <w:hyperlink r:id="rId14" w:history="1">
        <w:r w:rsidRPr="009C77B6">
          <w:rPr>
            <w:rStyle w:val="Hyperlink"/>
            <w:rFonts w:ascii="Arial" w:hAnsi="Arial" w:cs="Arial"/>
            <w:sz w:val="16"/>
            <w:szCs w:val="16"/>
          </w:rPr>
          <w:t>www.siemens.com</w:t>
        </w:r>
      </w:hyperlink>
      <w:r w:rsidRPr="009C77B6">
        <w:rPr>
          <w:rFonts w:ascii="Arial" w:hAnsi="Arial" w:cs="Arial"/>
          <w:sz w:val="16"/>
          <w:szCs w:val="16"/>
        </w:rPr>
        <w:t>.</w:t>
      </w:r>
    </w:p>
    <w:p w14:paraId="41E8A788" w14:textId="6ECBC693" w:rsidR="001504AB" w:rsidRPr="009C77B6" w:rsidRDefault="001504AB" w:rsidP="001504AB">
      <w:pPr>
        <w:rPr>
          <w:rFonts w:ascii="Arial" w:hAnsi="Arial" w:cs="Arial"/>
          <w:sz w:val="16"/>
          <w:szCs w:val="16"/>
        </w:rPr>
      </w:pPr>
      <w:r w:rsidRPr="009C77B6">
        <w:rPr>
          <w:rFonts w:ascii="Arial" w:hAnsi="Arial" w:cs="Arial"/>
          <w:b/>
          <w:bCs/>
          <w:sz w:val="16"/>
          <w:szCs w:val="16"/>
        </w:rPr>
        <w:t xml:space="preserve">Siemens Česká republika </w:t>
      </w:r>
      <w:r w:rsidRPr="009C77B6">
        <w:rPr>
          <w:rFonts w:ascii="Arial" w:hAnsi="Arial" w:cs="Arial"/>
          <w:sz w:val="16"/>
          <w:szCs w:val="16"/>
        </w:rPr>
        <w:t xml:space="preserve">patří mezi největší technologické firmy v České republice a již </w:t>
      </w:r>
      <w:r w:rsidR="003F5D27" w:rsidRPr="009C77B6">
        <w:rPr>
          <w:rFonts w:ascii="Arial" w:hAnsi="Arial" w:cs="Arial"/>
          <w:sz w:val="16"/>
          <w:szCs w:val="16"/>
        </w:rPr>
        <w:t xml:space="preserve">více než </w:t>
      </w:r>
      <w:r w:rsidRPr="009C77B6">
        <w:rPr>
          <w:rFonts w:ascii="Arial" w:hAnsi="Arial" w:cs="Arial"/>
          <w:sz w:val="16"/>
          <w:szCs w:val="16"/>
        </w:rPr>
        <w:t xml:space="preserve">135 let je nedílnou součástí českého průmyslu a zárukou inovativních a udržitelných technologií. Se svými více než 7 tisíci zaměstnanců se řadí mezi klíčové zaměstnavatele v Česku. Portfolio Siemens pokrývá řešení pro průmysl, distribuované energetické systémy, veřejnou infrastrukturu a technologie budov. Odděleně vedené společnosti Siemens </w:t>
      </w:r>
      <w:proofErr w:type="spellStart"/>
      <w:r w:rsidRPr="009C77B6">
        <w:rPr>
          <w:rFonts w:ascii="Arial" w:hAnsi="Arial" w:cs="Arial"/>
          <w:sz w:val="16"/>
          <w:szCs w:val="16"/>
        </w:rPr>
        <w:t>Healthineers</w:t>
      </w:r>
      <w:proofErr w:type="spellEnd"/>
      <w:r w:rsidRPr="009C77B6">
        <w:rPr>
          <w:rFonts w:ascii="Arial" w:hAnsi="Arial" w:cs="Arial"/>
          <w:sz w:val="16"/>
          <w:szCs w:val="16"/>
        </w:rPr>
        <w:t xml:space="preserve"> a Siemens Mobility působí na trhu energetiky, zdravotnických technologií a kolejové dopravy. Český Siemens je průkopníkem v oblasti průmyslové digitalizace a automatizace a inteligentní infrastruktury, v jejichž rámci přináší zákazníkům komplexní digitální produkty a služby. Více informací: </w:t>
      </w:r>
      <w:hyperlink r:id="rId15" w:history="1">
        <w:r w:rsidRPr="009C77B6">
          <w:rPr>
            <w:rStyle w:val="Hyperlink"/>
            <w:rFonts w:ascii="Arial" w:hAnsi="Arial" w:cs="Arial"/>
            <w:sz w:val="16"/>
            <w:szCs w:val="16"/>
          </w:rPr>
          <w:t>http://www.siemens.cz</w:t>
        </w:r>
      </w:hyperlink>
      <w:bookmarkEnd w:id="0"/>
      <w:bookmarkEnd w:id="1"/>
    </w:p>
    <w:p w14:paraId="156FD8E9" w14:textId="77777777" w:rsidR="001504AB" w:rsidRPr="009C77B6" w:rsidRDefault="001504AB" w:rsidP="001504AB">
      <w:pPr>
        <w:spacing w:after="0" w:line="360" w:lineRule="auto"/>
        <w:ind w:right="1814"/>
        <w:rPr>
          <w:rFonts w:ascii="Arial" w:hAnsi="Arial" w:cs="Arial"/>
          <w:color w:val="000000"/>
          <w:sz w:val="16"/>
          <w:szCs w:val="16"/>
        </w:rPr>
      </w:pPr>
    </w:p>
    <w:p w14:paraId="7EE12793" w14:textId="77777777" w:rsidR="001504AB" w:rsidRPr="009C77B6" w:rsidRDefault="001504AB" w:rsidP="001504AB">
      <w:pPr>
        <w:spacing w:after="0" w:line="360" w:lineRule="auto"/>
        <w:ind w:right="1814"/>
        <w:rPr>
          <w:rFonts w:ascii="Arial" w:hAnsi="Arial" w:cs="Arial"/>
          <w:color w:val="000000"/>
          <w:sz w:val="16"/>
          <w:szCs w:val="16"/>
        </w:rPr>
      </w:pPr>
    </w:p>
    <w:p w14:paraId="19FF2A69" w14:textId="77777777" w:rsidR="00D477C0" w:rsidRPr="009C77B6" w:rsidRDefault="00D477C0" w:rsidP="001504AB">
      <w:pPr>
        <w:widowControl w:val="0"/>
        <w:autoSpaceDE w:val="0"/>
        <w:autoSpaceDN w:val="0"/>
        <w:adjustRightInd w:val="0"/>
        <w:spacing w:after="0" w:line="360" w:lineRule="auto"/>
        <w:rPr>
          <w:rFonts w:ascii="Arial" w:hAnsi="Arial" w:cs="Arial"/>
          <w:color w:val="000000"/>
          <w:sz w:val="16"/>
          <w:szCs w:val="16"/>
        </w:rPr>
      </w:pPr>
    </w:p>
    <w:sectPr w:rsidR="00D477C0" w:rsidRPr="009C77B6" w:rsidSect="00D477C0">
      <w:headerReference w:type="even" r:id="rId16"/>
      <w:headerReference w:type="default" r:id="rId17"/>
      <w:footerReference w:type="even" r:id="rId18"/>
      <w:footerReference w:type="default" r:id="rId19"/>
      <w:headerReference w:type="first" r:id="rId20"/>
      <w:footerReference w:type="first" r:id="rId21"/>
      <w:pgSz w:w="11907" w:h="16840" w:code="9"/>
      <w:pgMar w:top="822" w:right="1021" w:bottom="1134" w:left="1134" w:header="0" w:footer="533"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8F5A5" w14:textId="77777777" w:rsidR="006032F9" w:rsidRDefault="006032F9">
      <w:pPr>
        <w:spacing w:after="0" w:line="240" w:lineRule="auto"/>
      </w:pPr>
      <w:r>
        <w:separator/>
      </w:r>
    </w:p>
  </w:endnote>
  <w:endnote w:type="continuationSeparator" w:id="0">
    <w:p w14:paraId="64841413" w14:textId="77777777" w:rsidR="006032F9" w:rsidRDefault="00603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19B79" w14:textId="77777777" w:rsidR="00BA5017" w:rsidRDefault="00BA50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3556A" w14:textId="77777777" w:rsidR="00D477C0" w:rsidRDefault="00BA5017">
    <w:pPr>
      <w:widowControl w:val="0"/>
      <w:tabs>
        <w:tab w:val="right" w:pos="9498"/>
      </w:tabs>
      <w:autoSpaceDE w:val="0"/>
      <w:autoSpaceDN w:val="0"/>
      <w:adjustRightInd w:val="0"/>
      <w:spacing w:after="0" w:line="200" w:lineRule="exact"/>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sodocoClasLang \* MERGEFORMAT </w:instrText>
    </w:r>
    <w:r>
      <w:rPr>
        <w:rFonts w:ascii="Arial" w:hAnsi="Arial" w:cs="Arial"/>
        <w:sz w:val="16"/>
        <w:szCs w:val="16"/>
      </w:rPr>
      <w:fldChar w:fldCharType="separate"/>
    </w:r>
    <w:proofErr w:type="spellStart"/>
    <w:r>
      <w:rPr>
        <w:rFonts w:ascii="Arial" w:hAnsi="Arial" w:cs="Arial"/>
        <w:sz w:val="16"/>
        <w:szCs w:val="16"/>
      </w:rPr>
      <w:t>Unrestricted</w:t>
    </w:r>
    <w:proofErr w:type="spellEnd"/>
    <w:r>
      <w:rPr>
        <w:rFonts w:ascii="Arial" w:hAnsi="Arial" w:cs="Arial"/>
        <w:sz w:val="16"/>
        <w:szCs w:val="16"/>
      </w:rPr>
      <w:fldChar w:fldCharType="end"/>
    </w:r>
    <w:r>
      <w:rPr>
        <w:rFonts w:ascii="Arial" w:hAnsi="Arial" w:cs="Arial"/>
        <w:sz w:val="16"/>
        <w:szCs w:val="16"/>
      </w:rPr>
      <w:t xml:space="preserve"> </w:t>
    </w:r>
    <w:r w:rsidR="00991D2B">
      <w:rPr>
        <w:rFonts w:ascii="Arial" w:hAnsi="Arial" w:cs="Arial"/>
        <w:sz w:val="16"/>
        <w:szCs w:val="16"/>
      </w:rPr>
      <w:tab/>
      <w:t xml:space="preserve">Strana </w:t>
    </w:r>
    <w:r w:rsidR="008A0228">
      <w:rPr>
        <w:rFonts w:ascii="Arial" w:hAnsi="Arial" w:cs="Arial"/>
        <w:sz w:val="16"/>
        <w:szCs w:val="16"/>
      </w:rPr>
      <w:fldChar w:fldCharType="begin"/>
    </w:r>
    <w:r w:rsidR="00991D2B">
      <w:rPr>
        <w:rFonts w:ascii="Arial" w:hAnsi="Arial" w:cs="Arial"/>
        <w:sz w:val="16"/>
        <w:szCs w:val="16"/>
      </w:rPr>
      <w:instrText xml:space="preserve"> PAGE   \* MERGEFORMAT </w:instrText>
    </w:r>
    <w:r w:rsidR="008A0228">
      <w:rPr>
        <w:rFonts w:ascii="Arial" w:hAnsi="Arial" w:cs="Arial"/>
        <w:sz w:val="16"/>
        <w:szCs w:val="16"/>
      </w:rPr>
      <w:fldChar w:fldCharType="separate"/>
    </w:r>
    <w:r w:rsidR="00375602">
      <w:rPr>
        <w:rFonts w:ascii="Arial" w:hAnsi="Arial" w:cs="Arial"/>
        <w:noProof/>
        <w:sz w:val="16"/>
        <w:szCs w:val="16"/>
      </w:rPr>
      <w:t>3</w:t>
    </w:r>
    <w:r w:rsidR="008A0228">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CFEF" w14:textId="77777777" w:rsidR="00D477C0" w:rsidRDefault="00BA5017">
    <w:pPr>
      <w:widowControl w:val="0"/>
      <w:autoSpaceDE w:val="0"/>
      <w:autoSpaceDN w:val="0"/>
      <w:adjustRightInd w:val="0"/>
      <w:spacing w:after="0" w:line="240" w:lineRule="auto"/>
      <w:rPr>
        <w:rFonts w:ascii="Arial" w:hAnsi="Arial" w:cs="Arial"/>
        <w:b/>
        <w:bCs/>
        <w:color w:val="000000"/>
        <w:sz w:val="16"/>
        <w:szCs w:val="16"/>
      </w:rPr>
    </w:pPr>
    <w:r>
      <w:rPr>
        <w:rFonts w:ascii="Arial" w:hAnsi="Arial" w:cs="Arial"/>
        <w:b/>
        <w:bCs/>
        <w:color w:val="000000"/>
        <w:sz w:val="16"/>
        <w:szCs w:val="16"/>
      </w:rPr>
      <w:fldChar w:fldCharType="begin"/>
    </w:r>
    <w:r>
      <w:rPr>
        <w:rFonts w:ascii="Arial" w:hAnsi="Arial" w:cs="Arial"/>
        <w:b/>
        <w:bCs/>
        <w:color w:val="000000"/>
        <w:sz w:val="16"/>
        <w:szCs w:val="16"/>
      </w:rPr>
      <w:instrText xml:space="preserve"> DOCPROPERTY sodocoClasLang \* MERGEFORMAT </w:instrText>
    </w:r>
    <w:r>
      <w:rPr>
        <w:rFonts w:ascii="Arial" w:hAnsi="Arial" w:cs="Arial"/>
        <w:b/>
        <w:bCs/>
        <w:color w:val="000000"/>
        <w:sz w:val="16"/>
        <w:szCs w:val="16"/>
      </w:rPr>
      <w:fldChar w:fldCharType="separate"/>
    </w:r>
    <w:proofErr w:type="spellStart"/>
    <w:r>
      <w:rPr>
        <w:rFonts w:ascii="Arial" w:hAnsi="Arial" w:cs="Arial"/>
        <w:b/>
        <w:bCs/>
        <w:color w:val="000000"/>
        <w:sz w:val="16"/>
        <w:szCs w:val="16"/>
      </w:rPr>
      <w:t>Unrestricted</w:t>
    </w:r>
    <w:proofErr w:type="spellEnd"/>
    <w:r>
      <w:rPr>
        <w:rFonts w:ascii="Arial" w:hAnsi="Arial" w:cs="Arial"/>
        <w:b/>
        <w:bCs/>
        <w:color w:val="000000"/>
        <w:sz w:val="16"/>
        <w:szCs w:val="16"/>
      </w:rPr>
      <w:fldChar w:fldCharType="end"/>
    </w:r>
    <w:r>
      <w:rPr>
        <w:rFonts w:ascii="Arial" w:hAnsi="Arial" w:cs="Arial"/>
        <w:b/>
        <w:bCs/>
        <w:color w:val="000000"/>
        <w:sz w:val="16"/>
        <w:szCs w:val="16"/>
      </w:rPr>
      <w:t xml:space="preserve"> </w:t>
    </w:r>
  </w:p>
  <w:p w14:paraId="09BFE562" w14:textId="77777777" w:rsidR="00D477C0" w:rsidRDefault="00D477C0">
    <w:pPr>
      <w:widowControl w:val="0"/>
      <w:autoSpaceDE w:val="0"/>
      <w:autoSpaceDN w:val="0"/>
      <w:adjustRightInd w:val="0"/>
      <w:spacing w:after="0" w:line="240" w:lineRule="auto"/>
      <w:rPr>
        <w:rFonts w:ascii="Arial" w:hAnsi="Arial" w:cs="Arial"/>
        <w:b/>
        <w:bCs/>
        <w:color w:val="000000"/>
        <w:sz w:val="16"/>
        <w:szCs w:val="16"/>
      </w:rPr>
    </w:pPr>
  </w:p>
  <w:p w14:paraId="21CFA71C" w14:textId="77777777" w:rsidR="00D477C0" w:rsidRDefault="00991D2B">
    <w:pPr>
      <w:widowControl w:val="0"/>
      <w:autoSpaceDE w:val="0"/>
      <w:autoSpaceDN w:val="0"/>
      <w:adjustRightInd w:val="0"/>
      <w:spacing w:after="0" w:line="240" w:lineRule="auto"/>
      <w:rPr>
        <w:rFonts w:ascii="Arial" w:hAnsi="Arial" w:cs="Arial"/>
        <w:color w:val="000000"/>
        <w:sz w:val="16"/>
        <w:szCs w:val="16"/>
      </w:rPr>
    </w:pPr>
    <w:r>
      <w:rPr>
        <w:rFonts w:ascii="Arial" w:hAnsi="Arial" w:cs="Arial"/>
        <w:b/>
        <w:bCs/>
        <w:color w:val="000000"/>
        <w:sz w:val="16"/>
        <w:szCs w:val="16"/>
      </w:rPr>
      <w:t>Siemens, s.r.o.</w:t>
    </w:r>
  </w:p>
  <w:p w14:paraId="364AB417" w14:textId="77777777" w:rsidR="00D477C0" w:rsidRDefault="00991D2B">
    <w:pPr>
      <w:widowControl w:val="0"/>
      <w:autoSpaceDE w:val="0"/>
      <w:autoSpaceDN w:val="0"/>
      <w:adjustRightInd w:val="0"/>
      <w:spacing w:after="0" w:line="184" w:lineRule="exact"/>
      <w:rPr>
        <w:rFonts w:ascii="Arial" w:hAnsi="Arial" w:cs="Arial"/>
        <w:color w:val="000000"/>
        <w:sz w:val="16"/>
        <w:szCs w:val="16"/>
      </w:rPr>
    </w:pPr>
    <w:proofErr w:type="spellStart"/>
    <w:r>
      <w:rPr>
        <w:rFonts w:ascii="Arial" w:hAnsi="Arial" w:cs="Arial"/>
        <w:color w:val="000000"/>
        <w:sz w:val="16"/>
        <w:szCs w:val="16"/>
      </w:rPr>
      <w:t>Siemensova</w:t>
    </w:r>
    <w:proofErr w:type="spellEnd"/>
    <w:r>
      <w:rPr>
        <w:rFonts w:ascii="Arial" w:hAnsi="Arial" w:cs="Arial"/>
        <w:color w:val="000000"/>
        <w:sz w:val="16"/>
        <w:szCs w:val="16"/>
      </w:rPr>
      <w:t xml:space="preserve"> 1, 155 </w:t>
    </w:r>
    <w:proofErr w:type="gramStart"/>
    <w:r>
      <w:rPr>
        <w:rFonts w:ascii="Arial" w:hAnsi="Arial" w:cs="Arial"/>
        <w:color w:val="000000"/>
        <w:sz w:val="16"/>
        <w:szCs w:val="16"/>
      </w:rPr>
      <w:t>00  Praha</w:t>
    </w:r>
    <w:proofErr w:type="gramEnd"/>
    <w:r>
      <w:rPr>
        <w:rFonts w:ascii="Arial" w:hAnsi="Arial" w:cs="Arial"/>
        <w:color w:val="000000"/>
        <w:sz w:val="16"/>
        <w:szCs w:val="16"/>
      </w:rPr>
      <w:t xml:space="preserve"> 13, Česká republika</w:t>
    </w:r>
  </w:p>
  <w:p w14:paraId="6AEBA4CE" w14:textId="77777777" w:rsidR="00D477C0" w:rsidRDefault="00991D2B">
    <w:pPr>
      <w:widowControl w:val="0"/>
      <w:autoSpaceDE w:val="0"/>
      <w:autoSpaceDN w:val="0"/>
      <w:adjustRightInd w:val="0"/>
      <w:spacing w:before="1" w:after="0" w:line="240" w:lineRule="auto"/>
      <w:rPr>
        <w:rFonts w:ascii="Arial" w:hAnsi="Arial" w:cs="Arial"/>
        <w:color w:val="000000"/>
        <w:sz w:val="16"/>
        <w:szCs w:val="16"/>
      </w:rPr>
    </w:pPr>
    <w:r>
      <w:rPr>
        <w:rFonts w:ascii="Arial" w:hAnsi="Arial" w:cs="Arial"/>
        <w:color w:val="000000"/>
        <w:sz w:val="16"/>
        <w:szCs w:val="16"/>
      </w:rPr>
      <w:t>Communications</w:t>
    </w:r>
  </w:p>
  <w:p w14:paraId="6D1E537E" w14:textId="77777777" w:rsidR="00D477C0" w:rsidRDefault="00D477C0">
    <w:pPr>
      <w:pStyle w:val="Footer"/>
      <w:spacing w:after="0"/>
      <w:rPr>
        <w:rFonts w:ascii="Arial" w:hAnsi="Arial" w:cs="Arial"/>
        <w:color w:val="000000"/>
        <w:sz w:val="16"/>
        <w:szCs w:val="16"/>
      </w:rPr>
    </w:pPr>
  </w:p>
  <w:p w14:paraId="3F75EEE7" w14:textId="77777777" w:rsidR="00D477C0" w:rsidRDefault="00991D2B">
    <w:pPr>
      <w:pStyle w:val="Footer"/>
      <w:tabs>
        <w:tab w:val="clear" w:pos="9072"/>
        <w:tab w:val="right" w:pos="9498"/>
      </w:tabs>
      <w:spacing w:after="0"/>
      <w:rPr>
        <w:rFonts w:ascii="Arial" w:hAnsi="Arial" w:cs="Arial"/>
        <w:color w:val="000000"/>
        <w:sz w:val="16"/>
        <w:szCs w:val="16"/>
      </w:rPr>
    </w:pPr>
    <w:r>
      <w:rPr>
        <w:rFonts w:ascii="Arial" w:hAnsi="Arial" w:cs="Arial"/>
        <w:color w:val="000000"/>
        <w:sz w:val="16"/>
        <w:szCs w:val="16"/>
      </w:rPr>
      <w:tab/>
    </w:r>
    <w:r>
      <w:rPr>
        <w:rFonts w:ascii="Arial" w:hAnsi="Arial" w:cs="Arial"/>
        <w:color w:val="000000"/>
        <w:sz w:val="16"/>
        <w:szCs w:val="16"/>
      </w:rPr>
      <w:tab/>
      <w:t xml:space="preserve">Strana  </w:t>
    </w:r>
    <w:r w:rsidR="008A0228">
      <w:rPr>
        <w:rFonts w:ascii="Arial" w:hAnsi="Arial" w:cs="Arial"/>
        <w:color w:val="000000"/>
        <w:sz w:val="16"/>
        <w:szCs w:val="16"/>
      </w:rPr>
      <w:fldChar w:fldCharType="begin"/>
    </w:r>
    <w:r>
      <w:rPr>
        <w:rFonts w:ascii="Arial" w:hAnsi="Arial" w:cs="Arial"/>
        <w:color w:val="000000"/>
        <w:sz w:val="16"/>
        <w:szCs w:val="16"/>
      </w:rPr>
      <w:instrText xml:space="preserve"> PAGE   \* MERGEFORMAT </w:instrText>
    </w:r>
    <w:r w:rsidR="008A0228">
      <w:rPr>
        <w:rFonts w:ascii="Arial" w:hAnsi="Arial" w:cs="Arial"/>
        <w:color w:val="000000"/>
        <w:sz w:val="16"/>
        <w:szCs w:val="16"/>
      </w:rPr>
      <w:fldChar w:fldCharType="separate"/>
    </w:r>
    <w:r w:rsidR="00375602">
      <w:rPr>
        <w:rFonts w:ascii="Arial" w:hAnsi="Arial" w:cs="Arial"/>
        <w:noProof/>
        <w:color w:val="000000"/>
        <w:sz w:val="16"/>
        <w:szCs w:val="16"/>
      </w:rPr>
      <w:t>1</w:t>
    </w:r>
    <w:r w:rsidR="008A0228">
      <w:rP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109D9" w14:textId="77777777" w:rsidR="006032F9" w:rsidRDefault="006032F9">
      <w:pPr>
        <w:spacing w:after="0" w:line="240" w:lineRule="auto"/>
      </w:pPr>
      <w:r>
        <w:separator/>
      </w:r>
    </w:p>
  </w:footnote>
  <w:footnote w:type="continuationSeparator" w:id="0">
    <w:p w14:paraId="2E44F476" w14:textId="77777777" w:rsidR="006032F9" w:rsidRDefault="006032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B8D90" w14:textId="77777777" w:rsidR="00BA5017" w:rsidRDefault="00BA50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F8A5" w14:textId="77777777" w:rsidR="00D477C0" w:rsidRDefault="00D477C0">
    <w:pPr>
      <w:pStyle w:val="Header"/>
      <w:tabs>
        <w:tab w:val="clear" w:pos="4536"/>
        <w:tab w:val="clear" w:pos="9072"/>
        <w:tab w:val="left" w:pos="6634"/>
      </w:tabs>
      <w:rPr>
        <w:rFonts w:ascii="Arial" w:hAnsi="Arial" w:cs="Arial"/>
        <w:sz w:val="20"/>
        <w:szCs w:val="20"/>
      </w:rPr>
    </w:pPr>
  </w:p>
  <w:p w14:paraId="7910C1A8" w14:textId="77777777" w:rsidR="00D477C0" w:rsidRDefault="00D477C0">
    <w:pPr>
      <w:pStyle w:val="Header"/>
      <w:tabs>
        <w:tab w:val="clear" w:pos="4536"/>
        <w:tab w:val="clear" w:pos="9072"/>
        <w:tab w:val="left" w:pos="6634"/>
      </w:tabs>
      <w:rPr>
        <w:rFonts w:ascii="Arial" w:hAnsi="Arial" w:cs="Arial"/>
        <w:sz w:val="20"/>
        <w:szCs w:val="20"/>
      </w:rPr>
    </w:pPr>
  </w:p>
  <w:p w14:paraId="12E243A5" w14:textId="77777777" w:rsidR="00D477C0" w:rsidRDefault="00991D2B">
    <w:pPr>
      <w:pStyle w:val="Header"/>
      <w:tabs>
        <w:tab w:val="clear" w:pos="4536"/>
        <w:tab w:val="clear" w:pos="9072"/>
        <w:tab w:val="left" w:pos="6634"/>
      </w:tabs>
      <w:spacing w:after="880"/>
      <w:rPr>
        <w:rFonts w:ascii="Arial" w:hAnsi="Arial" w:cs="Arial"/>
        <w:sz w:val="20"/>
        <w:szCs w:val="20"/>
      </w:rPr>
    </w:pPr>
    <w:r>
      <w:rPr>
        <w:rFonts w:ascii="Arial" w:hAnsi="Arial" w:cs="Arial"/>
        <w:b/>
        <w:sz w:val="20"/>
        <w:szCs w:val="20"/>
      </w:rPr>
      <w:t>Siemens, s.r.o.</w:t>
    </w:r>
    <w:r>
      <w:rPr>
        <w:rFonts w:ascii="Arial" w:hAnsi="Arial" w:cs="Arial"/>
        <w:sz w:val="20"/>
        <w:szCs w:val="20"/>
      </w:rPr>
      <w:tab/>
      <w:t>Tisková zpráva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3D6B" w14:textId="40DE1671" w:rsidR="00D477C0" w:rsidRDefault="00012E82">
    <w:pPr>
      <w:pStyle w:val="Header"/>
    </w:pPr>
    <w:r>
      <w:rPr>
        <w:noProof/>
      </w:rPr>
      <mc:AlternateContent>
        <mc:Choice Requires="wps">
          <w:drawing>
            <wp:anchor distT="0" distB="0" distL="114300" distR="114300" simplePos="0" relativeHeight="251658241" behindDoc="1" locked="0" layoutInCell="0" allowOverlap="1" wp14:anchorId="5B161BCF" wp14:editId="0F1F5A76">
              <wp:simplePos x="0" y="0"/>
              <wp:positionH relativeFrom="page">
                <wp:posOffset>720090</wp:posOffset>
              </wp:positionH>
              <wp:positionV relativeFrom="paragraph">
                <wp:posOffset>1513840</wp:posOffset>
              </wp:positionV>
              <wp:extent cx="6116320" cy="0"/>
              <wp:effectExtent l="5715" t="8890" r="12065" b="1016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6320" cy="0"/>
                      </a:xfrm>
                      <a:custGeom>
                        <a:avLst/>
                        <a:gdLst>
                          <a:gd name="T0" fmla="*/ 0 w 9632"/>
                          <a:gd name="T1" fmla="*/ 0 h 20"/>
                          <a:gd name="T2" fmla="*/ 9632 w 9632"/>
                          <a:gd name="T3" fmla="*/ 0 h 20"/>
                        </a:gdLst>
                        <a:ahLst/>
                        <a:cxnLst>
                          <a:cxn ang="0">
                            <a:pos x="T0" y="T1"/>
                          </a:cxn>
                          <a:cxn ang="0">
                            <a:pos x="T2" y="T3"/>
                          </a:cxn>
                        </a:cxnLst>
                        <a:rect l="0" t="0" r="r" b="b"/>
                        <a:pathLst>
                          <a:path w="9632" h="20">
                            <a:moveTo>
                              <a:pt x="0" y="0"/>
                            </a:moveTo>
                            <a:lnTo>
                              <a:pt x="9632" y="0"/>
                            </a:lnTo>
                          </a:path>
                        </a:pathLst>
                      </a:custGeom>
                      <a:noFill/>
                      <a:ln w="43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9895D" id="Freeform 1" o:spid="_x0000_s1026" style="position:absolute;margin-left:56.7pt;margin-top:119.2pt;width:481.6pt;height:0;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" o:allowincell="f" path="m,l9632,e" filled="f" strokeweight=".1199mm">
              <v:path arrowok="t" o:connecttype="custom" o:connectlocs="0,0;6116320,0" o:connectangles="0,0"/>
              <w10:wrap anchorx="page"/>
            </v:shape>
          </w:pict>
        </mc:Fallback>
      </mc:AlternateContent>
    </w:r>
  </w:p>
  <w:p w14:paraId="231A1740" w14:textId="77777777" w:rsidR="00D477C0" w:rsidRDefault="00991D2B">
    <w:pPr>
      <w:widowControl w:val="0"/>
      <w:autoSpaceDE w:val="0"/>
      <w:autoSpaceDN w:val="0"/>
      <w:adjustRightInd w:val="0"/>
      <w:spacing w:before="1320" w:after="0" w:line="240" w:lineRule="auto"/>
      <w:ind w:right="96"/>
      <w:jc w:val="right"/>
      <w:rPr>
        <w:rFonts w:ascii="Arial" w:hAnsi="Arial" w:cs="Arial"/>
        <w:color w:val="000000"/>
        <w:sz w:val="62"/>
        <w:szCs w:val="62"/>
      </w:rPr>
    </w:pPr>
    <w:r>
      <w:rPr>
        <w:rFonts w:ascii="Arial" w:hAnsi="Arial" w:cs="Arial"/>
        <w:color w:val="A6A6A6"/>
        <w:sz w:val="62"/>
        <w:szCs w:val="62"/>
      </w:rPr>
      <w:tab/>
      <w:t>Tisk</w:t>
    </w:r>
    <w:r>
      <w:rPr>
        <w:noProof/>
        <w:lang w:val="en-US" w:eastAsia="zh-CN"/>
      </w:rPr>
      <w:drawing>
        <wp:anchor distT="0" distB="0" distL="114300" distR="114300" simplePos="0" relativeHeight="251658240" behindDoc="0" locked="0" layoutInCell="1" allowOverlap="1" wp14:anchorId="7A35C4AA" wp14:editId="7BC6A03F">
          <wp:simplePos x="0" y="0"/>
          <wp:positionH relativeFrom="page">
            <wp:posOffset>723900</wp:posOffset>
          </wp:positionH>
          <wp:positionV relativeFrom="page">
            <wp:posOffset>575945</wp:posOffset>
          </wp:positionV>
          <wp:extent cx="1415415" cy="22288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415415" cy="222885"/>
                  </a:xfrm>
                  <a:prstGeom prst="rect">
                    <a:avLst/>
                  </a:prstGeom>
                  <a:noFill/>
                  <a:ln w="9525">
                    <a:noFill/>
                    <a:miter lim="800000"/>
                    <a:headEnd/>
                    <a:tailEnd/>
                  </a:ln>
                </pic:spPr>
              </pic:pic>
            </a:graphicData>
          </a:graphic>
        </wp:anchor>
      </w:drawing>
    </w:r>
    <w:r>
      <w:rPr>
        <w:rFonts w:ascii="Arial" w:hAnsi="Arial" w:cs="Arial"/>
        <w:color w:val="A6A6A6"/>
        <w:sz w:val="62"/>
        <w:szCs w:val="62"/>
      </w:rPr>
      <w:t>ová zpráva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587F"/>
    <w:multiLevelType w:val="hybridMultilevel"/>
    <w:tmpl w:val="B50C3BE6"/>
    <w:lvl w:ilvl="0" w:tplc="D4067D2E">
      <w:numFmt w:val="bullet"/>
      <w:pStyle w:val="BulletsListing"/>
      <w:lvlText w:val=""/>
      <w:lvlJc w:val="left"/>
      <w:pPr>
        <w:tabs>
          <w:tab w:val="num" w:pos="227"/>
        </w:tabs>
        <w:ind w:left="227" w:hanging="22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764D3F"/>
    <w:multiLevelType w:val="hybridMultilevel"/>
    <w:tmpl w:val="6DC0D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DC561B2"/>
    <w:multiLevelType w:val="hybridMultilevel"/>
    <w:tmpl w:val="5A0CEF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B937E87"/>
    <w:multiLevelType w:val="hybridMultilevel"/>
    <w:tmpl w:val="C88E70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54F626A4"/>
    <w:multiLevelType w:val="hybridMultilevel"/>
    <w:tmpl w:val="1134611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61EC6E9B"/>
    <w:multiLevelType w:val="hybridMultilevel"/>
    <w:tmpl w:val="F64ECB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9595448"/>
    <w:multiLevelType w:val="hybridMultilevel"/>
    <w:tmpl w:val="18E454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9548088">
    <w:abstractNumId w:val="4"/>
  </w:num>
  <w:num w:numId="2" w16cid:durableId="387651930">
    <w:abstractNumId w:val="3"/>
  </w:num>
  <w:num w:numId="3" w16cid:durableId="345253502">
    <w:abstractNumId w:val="5"/>
  </w:num>
  <w:num w:numId="4" w16cid:durableId="770246978">
    <w:abstractNumId w:val="6"/>
  </w:num>
  <w:num w:numId="5" w16cid:durableId="953050870">
    <w:abstractNumId w:val="2"/>
  </w:num>
  <w:num w:numId="6" w16cid:durableId="649747341">
    <w:abstractNumId w:val="0"/>
  </w:num>
  <w:num w:numId="7" w16cid:durableId="2116631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02E"/>
    <w:rsid w:val="00012E82"/>
    <w:rsid w:val="00084FAB"/>
    <w:rsid w:val="000E64EE"/>
    <w:rsid w:val="000F7942"/>
    <w:rsid w:val="00132114"/>
    <w:rsid w:val="001504AB"/>
    <w:rsid w:val="001A4222"/>
    <w:rsid w:val="001B002E"/>
    <w:rsid w:val="001B6C27"/>
    <w:rsid w:val="0020170F"/>
    <w:rsid w:val="00244CD8"/>
    <w:rsid w:val="00275005"/>
    <w:rsid w:val="00285228"/>
    <w:rsid w:val="002D1A06"/>
    <w:rsid w:val="002D4AF5"/>
    <w:rsid w:val="00375602"/>
    <w:rsid w:val="003770ED"/>
    <w:rsid w:val="003F5D27"/>
    <w:rsid w:val="00401F6D"/>
    <w:rsid w:val="0048680E"/>
    <w:rsid w:val="00492A5E"/>
    <w:rsid w:val="004973EF"/>
    <w:rsid w:val="004C6EF6"/>
    <w:rsid w:val="005504B4"/>
    <w:rsid w:val="00582F8B"/>
    <w:rsid w:val="00595A16"/>
    <w:rsid w:val="005A64E5"/>
    <w:rsid w:val="006032F9"/>
    <w:rsid w:val="00624873"/>
    <w:rsid w:val="006272C8"/>
    <w:rsid w:val="00642483"/>
    <w:rsid w:val="00663FA3"/>
    <w:rsid w:val="006772DB"/>
    <w:rsid w:val="0068226D"/>
    <w:rsid w:val="006A5236"/>
    <w:rsid w:val="00770749"/>
    <w:rsid w:val="007B6EFE"/>
    <w:rsid w:val="00875868"/>
    <w:rsid w:val="0088736D"/>
    <w:rsid w:val="008A0228"/>
    <w:rsid w:val="008B78F9"/>
    <w:rsid w:val="008C4EC6"/>
    <w:rsid w:val="008C63B4"/>
    <w:rsid w:val="008D7CAA"/>
    <w:rsid w:val="0092459A"/>
    <w:rsid w:val="00926869"/>
    <w:rsid w:val="00985C58"/>
    <w:rsid w:val="00991D2B"/>
    <w:rsid w:val="009B2DD2"/>
    <w:rsid w:val="009C77B6"/>
    <w:rsid w:val="009D384C"/>
    <w:rsid w:val="009E45BE"/>
    <w:rsid w:val="00A166FC"/>
    <w:rsid w:val="00A30D93"/>
    <w:rsid w:val="00AF1AA4"/>
    <w:rsid w:val="00B02CC0"/>
    <w:rsid w:val="00B04AF7"/>
    <w:rsid w:val="00B3676E"/>
    <w:rsid w:val="00B56073"/>
    <w:rsid w:val="00B616F9"/>
    <w:rsid w:val="00B83018"/>
    <w:rsid w:val="00BA393F"/>
    <w:rsid w:val="00BA5017"/>
    <w:rsid w:val="00BD261F"/>
    <w:rsid w:val="00BD6E9E"/>
    <w:rsid w:val="00C32AC9"/>
    <w:rsid w:val="00C94FE9"/>
    <w:rsid w:val="00CE3C82"/>
    <w:rsid w:val="00CF240A"/>
    <w:rsid w:val="00D477C0"/>
    <w:rsid w:val="00D618F6"/>
    <w:rsid w:val="00DD4E62"/>
    <w:rsid w:val="00DE7021"/>
    <w:rsid w:val="00E20A51"/>
    <w:rsid w:val="00E225D7"/>
    <w:rsid w:val="00ED3E7A"/>
    <w:rsid w:val="00F227E7"/>
    <w:rsid w:val="00FB303E"/>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760F1A"/>
  <w15:docId w15:val="{C98EE2D7-B633-4ECA-A02E-255521B7A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7C0"/>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7C0"/>
    <w:pPr>
      <w:tabs>
        <w:tab w:val="center" w:pos="4536"/>
        <w:tab w:val="right" w:pos="9072"/>
      </w:tabs>
    </w:pPr>
  </w:style>
  <w:style w:type="character" w:customStyle="1" w:styleId="HeaderChar">
    <w:name w:val="Header Char"/>
    <w:basedOn w:val="DefaultParagraphFont"/>
    <w:link w:val="Header"/>
    <w:uiPriority w:val="99"/>
    <w:locked/>
    <w:rsid w:val="00D477C0"/>
    <w:rPr>
      <w:rFonts w:cs="Times New Roman"/>
    </w:rPr>
  </w:style>
  <w:style w:type="character" w:customStyle="1" w:styleId="FooterChar">
    <w:name w:val="Footer Char"/>
    <w:basedOn w:val="DefaultParagraphFont"/>
    <w:link w:val="Footer"/>
    <w:uiPriority w:val="99"/>
    <w:locked/>
    <w:rsid w:val="00D477C0"/>
    <w:rPr>
      <w:rFonts w:cs="Times New Roman"/>
    </w:rPr>
  </w:style>
  <w:style w:type="paragraph" w:styleId="Footer">
    <w:name w:val="footer"/>
    <w:basedOn w:val="Normal"/>
    <w:link w:val="FooterChar"/>
    <w:uiPriority w:val="99"/>
    <w:unhideWhenUsed/>
    <w:rsid w:val="00D477C0"/>
    <w:pPr>
      <w:tabs>
        <w:tab w:val="center" w:pos="4536"/>
        <w:tab w:val="right" w:pos="9072"/>
      </w:tabs>
    </w:pPr>
  </w:style>
  <w:style w:type="character" w:customStyle="1" w:styleId="FooterChar1">
    <w:name w:val="Footer Char1"/>
    <w:basedOn w:val="DefaultParagraphFont"/>
    <w:uiPriority w:val="99"/>
    <w:semiHidden/>
    <w:rsid w:val="00D477C0"/>
    <w:rPr>
      <w:rFonts w:cstheme="minorBidi"/>
    </w:rPr>
  </w:style>
  <w:style w:type="character" w:styleId="Hyperlink">
    <w:name w:val="Hyperlink"/>
    <w:basedOn w:val="DefaultParagraphFont"/>
    <w:uiPriority w:val="99"/>
    <w:unhideWhenUsed/>
    <w:rsid w:val="00D477C0"/>
    <w:rPr>
      <w:rFonts w:cs="Times New Roman"/>
      <w:color w:val="0000FF" w:themeColor="hyperlink"/>
      <w:u w:val="single"/>
    </w:rPr>
  </w:style>
  <w:style w:type="character" w:styleId="UnresolvedMention">
    <w:name w:val="Unresolved Mention"/>
    <w:basedOn w:val="DefaultParagraphFont"/>
    <w:uiPriority w:val="99"/>
    <w:semiHidden/>
    <w:unhideWhenUsed/>
    <w:rsid w:val="006A5236"/>
    <w:rPr>
      <w:color w:val="605E5C"/>
      <w:shd w:val="clear" w:color="auto" w:fill="E1DFDD"/>
    </w:rPr>
  </w:style>
  <w:style w:type="paragraph" w:styleId="ListParagraph">
    <w:name w:val="List Paragraph"/>
    <w:basedOn w:val="Normal"/>
    <w:uiPriority w:val="34"/>
    <w:qFormat/>
    <w:rsid w:val="00A30D93"/>
    <w:pPr>
      <w:spacing w:after="160" w:line="259" w:lineRule="auto"/>
      <w:ind w:left="720"/>
      <w:contextualSpacing/>
    </w:pPr>
    <w:rPr>
      <w:rFonts w:eastAsiaTheme="minorHAnsi"/>
      <w:kern w:val="2"/>
      <w:lang w:eastAsia="en-US"/>
      <w14:ligatures w14:val="standardContextual"/>
    </w:rPr>
  </w:style>
  <w:style w:type="paragraph" w:styleId="NormalWeb">
    <w:name w:val="Normal (Web)"/>
    <w:basedOn w:val="Normal"/>
    <w:uiPriority w:val="99"/>
    <w:semiHidden/>
    <w:unhideWhenUsed/>
    <w:rsid w:val="00AF1A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qFormat/>
    <w:rsid w:val="00AF1AA4"/>
    <w:pPr>
      <w:spacing w:after="0" w:line="360" w:lineRule="auto"/>
    </w:pPr>
    <w:rPr>
      <w:rFonts w:ascii="Arial" w:eastAsia="Times New Roman" w:hAnsi="Arial"/>
      <w:szCs w:val="20"/>
      <w:lang w:val="en-US" w:eastAsia="de-DE"/>
    </w:rPr>
  </w:style>
  <w:style w:type="paragraph" w:customStyle="1" w:styleId="Footer1">
    <w:name w:val="Footer1"/>
    <w:rsid w:val="00AF1AA4"/>
    <w:pPr>
      <w:spacing w:after="0" w:line="240" w:lineRule="auto"/>
    </w:pPr>
    <w:rPr>
      <w:rFonts w:ascii="Arial" w:eastAsia="Times New Roman" w:hAnsi="Arial"/>
      <w:noProof/>
      <w:sz w:val="16"/>
      <w:szCs w:val="16"/>
      <w:lang w:val="en-US" w:eastAsia="de-DE"/>
    </w:rPr>
  </w:style>
  <w:style w:type="paragraph" w:customStyle="1" w:styleId="Footer1Z1">
    <w:name w:val="Footer1Z1"/>
    <w:basedOn w:val="Footer1"/>
    <w:rsid w:val="00AF1AA4"/>
    <w:rPr>
      <w:b/>
    </w:rPr>
  </w:style>
  <w:style w:type="paragraph" w:customStyle="1" w:styleId="Footer2">
    <w:name w:val="Footer2"/>
    <w:rsid w:val="00AF1AA4"/>
    <w:pPr>
      <w:spacing w:after="0" w:line="240" w:lineRule="auto"/>
    </w:pPr>
    <w:rPr>
      <w:rFonts w:ascii="Arial" w:eastAsia="Times New Roman" w:hAnsi="Arial"/>
      <w:noProof/>
      <w:sz w:val="16"/>
      <w:szCs w:val="16"/>
      <w:lang w:val="en-US" w:eastAsia="de-DE"/>
    </w:rPr>
  </w:style>
  <w:style w:type="paragraph" w:customStyle="1" w:styleId="ReferenceNumber">
    <w:name w:val="Reference Number"/>
    <w:qFormat/>
    <w:rsid w:val="00AF1AA4"/>
    <w:pPr>
      <w:spacing w:after="0" w:line="240" w:lineRule="auto"/>
    </w:pPr>
    <w:rPr>
      <w:rFonts w:ascii="Arial" w:eastAsia="Times New Roman" w:hAnsi="Arial"/>
      <w:noProof/>
      <w:sz w:val="16"/>
      <w:szCs w:val="16"/>
      <w:lang w:val="de-DE" w:eastAsia="de-DE"/>
    </w:rPr>
  </w:style>
  <w:style w:type="paragraph" w:customStyle="1" w:styleId="BulletsListing">
    <w:name w:val="Bullets Listing"/>
    <w:basedOn w:val="Bodytext"/>
    <w:qFormat/>
    <w:rsid w:val="00AF1AA4"/>
    <w:pPr>
      <w:numPr>
        <w:numId w:val="6"/>
      </w:numPr>
    </w:pPr>
    <w:rPr>
      <w:b/>
    </w:rPr>
  </w:style>
  <w:style w:type="paragraph" w:customStyle="1" w:styleId="Headline">
    <w:name w:val="Headline"/>
    <w:next w:val="Bodytext"/>
    <w:qFormat/>
    <w:rsid w:val="00AF1AA4"/>
    <w:pPr>
      <w:spacing w:after="0" w:line="240" w:lineRule="auto"/>
    </w:pPr>
    <w:rPr>
      <w:rFonts w:ascii="Arial" w:eastAsia="Times New Roman" w:hAnsi="Arial"/>
      <w:sz w:val="40"/>
      <w:szCs w:val="20"/>
      <w:lang w:val="en-US" w:eastAsia="de-DE"/>
    </w:rPr>
  </w:style>
  <w:style w:type="paragraph" w:customStyle="1" w:styleId="ExhibitionInfo">
    <w:name w:val="Exhibition Info"/>
    <w:qFormat/>
    <w:rsid w:val="00AF1AA4"/>
    <w:pPr>
      <w:spacing w:after="0" w:line="360" w:lineRule="auto"/>
    </w:pPr>
    <w:rPr>
      <w:rFonts w:ascii="Arial" w:eastAsia="Times New Roman" w:hAnsi="Arial"/>
      <w:b/>
      <w:noProof/>
      <w:szCs w:val="20"/>
      <w:lang w:val="en-US" w:eastAsia="de-DE"/>
    </w:rPr>
  </w:style>
  <w:style w:type="paragraph" w:customStyle="1" w:styleId="Logo1">
    <w:name w:val="Logo1"/>
    <w:rsid w:val="00AF1AA4"/>
    <w:pPr>
      <w:spacing w:after="110" w:line="240" w:lineRule="auto"/>
    </w:pPr>
    <w:rPr>
      <w:rFonts w:ascii="Arial" w:eastAsia="Times New Roman" w:hAnsi="Arial"/>
      <w:noProof/>
      <w:sz w:val="16"/>
      <w:szCs w:val="16"/>
      <w:lang w:val="de-DE" w:eastAsia="de-DE"/>
    </w:rPr>
  </w:style>
  <w:style w:type="paragraph" w:customStyle="1" w:styleId="Logo2">
    <w:name w:val="Logo2"/>
    <w:rsid w:val="00AF1AA4"/>
    <w:pPr>
      <w:spacing w:after="110" w:line="240" w:lineRule="auto"/>
    </w:pPr>
    <w:rPr>
      <w:rFonts w:ascii="Arial" w:eastAsia="Times New Roman" w:hAnsi="Arial"/>
      <w:noProof/>
      <w:sz w:val="16"/>
      <w:szCs w:val="16"/>
      <w:lang w:val="de-DE" w:eastAsia="de-DE"/>
    </w:rPr>
  </w:style>
  <w:style w:type="paragraph" w:customStyle="1" w:styleId="Footer3">
    <w:name w:val="Footer3"/>
    <w:rsid w:val="00AF1AA4"/>
    <w:pPr>
      <w:spacing w:after="0" w:line="240" w:lineRule="auto"/>
    </w:pPr>
    <w:rPr>
      <w:rFonts w:ascii="Arial" w:eastAsia="Times New Roman" w:hAnsi="Arial"/>
      <w:sz w:val="16"/>
      <w:szCs w:val="16"/>
      <w:lang w:val="de-DE" w:eastAsia="de-DE"/>
    </w:rPr>
  </w:style>
  <w:style w:type="paragraph" w:customStyle="1" w:styleId="Footer2Z1">
    <w:name w:val="Footer2Z1"/>
    <w:basedOn w:val="Footer2"/>
    <w:next w:val="Footer2"/>
    <w:rsid w:val="00AF1AA4"/>
    <w:pPr>
      <w:spacing w:before="110"/>
    </w:pPr>
    <w:rPr>
      <w:b/>
      <w:noProof w:val="0"/>
      <w:lang w:val="de-DE"/>
    </w:rPr>
  </w:style>
  <w:style w:type="paragraph" w:customStyle="1" w:styleId="Logo3">
    <w:name w:val="Logo3"/>
    <w:rsid w:val="00AF1AA4"/>
    <w:pPr>
      <w:spacing w:after="110" w:line="240" w:lineRule="auto"/>
    </w:pPr>
    <w:rPr>
      <w:rFonts w:ascii="Arial" w:eastAsia="Times New Roman" w:hAnsi="Arial"/>
      <w:noProof/>
      <w:sz w:val="16"/>
      <w:szCs w:val="16"/>
      <w:lang w:val="de-DE" w:eastAsia="de-DE"/>
    </w:rPr>
  </w:style>
  <w:style w:type="paragraph" w:customStyle="1" w:styleId="Footer3Z1">
    <w:name w:val="Footer3Z1"/>
    <w:basedOn w:val="Footer3"/>
    <w:next w:val="Footer3"/>
    <w:rsid w:val="00AF1AA4"/>
    <w:pPr>
      <w:spacing w:before="11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273554">
      <w:bodyDiv w:val="1"/>
      <w:marLeft w:val="0"/>
      <w:marRight w:val="0"/>
      <w:marTop w:val="0"/>
      <w:marBottom w:val="0"/>
      <w:divBdr>
        <w:top w:val="none" w:sz="0" w:space="0" w:color="auto"/>
        <w:left w:val="none" w:sz="0" w:space="0" w:color="auto"/>
        <w:bottom w:val="none" w:sz="0" w:space="0" w:color="auto"/>
        <w:right w:val="none" w:sz="0" w:space="0" w:color="auto"/>
      </w:divBdr>
    </w:div>
    <w:div w:id="713622201">
      <w:bodyDiv w:val="1"/>
      <w:marLeft w:val="0"/>
      <w:marRight w:val="0"/>
      <w:marTop w:val="0"/>
      <w:marBottom w:val="0"/>
      <w:divBdr>
        <w:top w:val="none" w:sz="0" w:space="0" w:color="auto"/>
        <w:left w:val="none" w:sz="0" w:space="0" w:color="auto"/>
        <w:bottom w:val="none" w:sz="0" w:space="0" w:color="auto"/>
        <w:right w:val="none" w:sz="0" w:space="0" w:color="auto"/>
      </w:divBdr>
    </w:div>
    <w:div w:id="799228575">
      <w:bodyDiv w:val="1"/>
      <w:marLeft w:val="0"/>
      <w:marRight w:val="0"/>
      <w:marTop w:val="0"/>
      <w:marBottom w:val="0"/>
      <w:divBdr>
        <w:top w:val="none" w:sz="0" w:space="0" w:color="auto"/>
        <w:left w:val="none" w:sz="0" w:space="0" w:color="auto"/>
        <w:bottom w:val="none" w:sz="0" w:space="0" w:color="auto"/>
        <w:right w:val="none" w:sz="0" w:space="0" w:color="auto"/>
      </w:divBdr>
    </w:div>
    <w:div w:id="122194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acebook.com/SiemensCzech"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x.com/SiemensCzec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iana.kellerova@siemens.com" TargetMode="External"/><Relationship Id="rId5" Type="http://schemas.openxmlformats.org/officeDocument/2006/relationships/styles" Target="styles.xml"/><Relationship Id="rId15" Type="http://schemas.openxmlformats.org/officeDocument/2006/relationships/hyperlink" Target="http://www.siemens.cz" TargetMode="External"/><Relationship Id="rId23" Type="http://schemas.openxmlformats.org/officeDocument/2006/relationships/theme" Target="theme/theme1.xml"/><Relationship Id="rId10" Type="http://schemas.openxmlformats.org/officeDocument/2006/relationships/hyperlink" Target="https://www.siemenspress.cz/siemens-a-reinhausen-vyvijeji-reseni-stejnosmerneho-napajeni-pro-datova-centra-umele-inteligence/"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iemens.com"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D8E61590E6FA4E848FE4E5F774573A" ma:contentTypeVersion="15" ma:contentTypeDescription="Create a new document." ma:contentTypeScope="" ma:versionID="fef0262c20a04ecf118442bc29db9c7f">
  <xsd:schema xmlns:xsd="http://www.w3.org/2001/XMLSchema" xmlns:xs="http://www.w3.org/2001/XMLSchema" xmlns:p="http://schemas.microsoft.com/office/2006/metadata/properties" xmlns:ns1="http://schemas.microsoft.com/sharepoint/v3" xmlns:ns2="3536430c-ae53-4274-9684-4da1052b8568" xmlns:ns3="78bfd587-dabe-43ab-a00d-36a28e9d6446" targetNamespace="http://schemas.microsoft.com/office/2006/metadata/properties" ma:root="true" ma:fieldsID="1109e11e78f0ea458122df5fc967c5e5" ns1:_="" ns2:_="" ns3:_="">
    <xsd:import namespace="http://schemas.microsoft.com/sharepoint/v3"/>
    <xsd:import namespace="3536430c-ae53-4274-9684-4da1052b8568"/>
    <xsd:import namespace="78bfd587-dabe-43ab-a00d-36a28e9d64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36430c-ae53-4274-9684-4da1052b85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63edab7-d5f1-4c02-989a-0e8ed7c6c38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bfd587-dabe-43ab-a00d-36a28e9d64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bf8ec7-c72c-400a-95a0-bfa4746ebe69}" ma:internalName="TaxCatchAll" ma:showField="CatchAllData" ma:web="78bfd587-dabe-43ab-a00d-36a28e9d6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536430c-ae53-4274-9684-4da1052b8568">
      <Terms xmlns="http://schemas.microsoft.com/office/infopath/2007/PartnerControls"/>
    </lcf76f155ced4ddcb4097134ff3c332f>
    <TaxCatchAll xmlns="78bfd587-dabe-43ab-a00d-36a28e9d6446" xsi:nil="true"/>
  </documentManagement>
</p:properties>
</file>

<file path=customXml/itemProps1.xml><?xml version="1.0" encoding="utf-8"?>
<ds:datastoreItem xmlns:ds="http://schemas.openxmlformats.org/officeDocument/2006/customXml" ds:itemID="{23E4D74E-5410-4B86-B6A7-6A0B4B75D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36430c-ae53-4274-9684-4da1052b8568"/>
    <ds:schemaRef ds:uri="78bfd587-dabe-43ab-a00d-36a28e9d6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26BDD7-37C2-47DA-ABD4-30042C512DA8}">
  <ds:schemaRefs>
    <ds:schemaRef ds:uri="http://schemas.microsoft.com/sharepoint/v3/contenttype/forms"/>
  </ds:schemaRefs>
</ds:datastoreItem>
</file>

<file path=customXml/itemProps3.xml><?xml version="1.0" encoding="utf-8"?>
<ds:datastoreItem xmlns:ds="http://schemas.openxmlformats.org/officeDocument/2006/customXml" ds:itemID="{C9349444-3C8D-42DD-ADF7-6B2EAC78C3C7}">
  <ds:schemaRefs>
    <ds:schemaRef ds:uri="http://schemas.microsoft.com/office/2006/metadata/properties"/>
    <ds:schemaRef ds:uri="http://schemas.microsoft.com/office/infopath/2007/PartnerControls"/>
    <ds:schemaRef ds:uri="http://schemas.microsoft.com/sharepoint/v3"/>
    <ds:schemaRef ds:uri="3536430c-ae53-4274-9684-4da1052b8568"/>
    <ds:schemaRef ds:uri="78bfd587-dabe-43ab-a00d-36a28e9d6446"/>
  </ds:schemaRefs>
</ds:datastoreItem>
</file>

<file path=docMetadata/LabelInfo.xml><?xml version="1.0" encoding="utf-8"?>
<clbl:labelList xmlns:clbl="http://schemas.microsoft.com/office/2020/mipLabelMetadata">
  <clbl:label id="{6f75f480-7803-4ee9-bb54-84d0635fdbe7}" enabled="1" method="Privilege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998</Words>
  <Characters>5695</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Microsoft Word - PR Corporate_ en_2013_01_19.doc</vt:lpstr>
    </vt:vector>
  </TitlesOfParts>
  <Company>Siemens AG</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 Corporate_ en_2013_01_19.doc</dc:title>
  <dc:creator>pg116045</dc:creator>
  <cp:keywords>C_Unrestricted</cp:keywords>
  <cp:lastModifiedBy>Kellerová, Mariana (RC-CZ CM EI)</cp:lastModifiedBy>
  <cp:revision>11</cp:revision>
  <dcterms:created xsi:type="dcterms:W3CDTF">2026-08-26T13:23:00Z</dcterms:created>
  <dcterms:modified xsi:type="dcterms:W3CDTF">2026-08-26T13:34:00Z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sodocoClasLang">
    <vt:lpwstr>Unrestricted</vt:lpwstr>
  </property>
  <property fmtid="{D5CDD505-2E9C-101B-9397-08002B2CF9AE}" pid="4" name="sodocoClasLangId">
    <vt:i4>0</vt:i4>
  </property>
  <property fmtid="{D5CDD505-2E9C-101B-9397-08002B2CF9AE}" pid="5" name="sodocoClasId">
    <vt:i4>0</vt:i4>
  </property>
  <property fmtid="{D5CDD505-2E9C-101B-9397-08002B2CF9AE}" pid="6" name="MSIP_Label_6f75f480-7803-4ee9-bb54-84d0635fdbe7_Enabled">
    <vt:lpwstr>true</vt:lpwstr>
  </property>
  <property fmtid="{D5CDD505-2E9C-101B-9397-08002B2CF9AE}" pid="7" name="MSIP_Label_6f75f480-7803-4ee9-bb54-84d0635fdbe7_SetDate">
    <vt:lpwstr>2023-04-24T13:41:46Z</vt:lpwstr>
  </property>
  <property fmtid="{D5CDD505-2E9C-101B-9397-08002B2CF9AE}" pid="8" name="MSIP_Label_6f75f480-7803-4ee9-bb54-84d0635fdbe7_Method">
    <vt:lpwstr>Standard</vt:lpwstr>
  </property>
  <property fmtid="{D5CDD505-2E9C-101B-9397-08002B2CF9AE}" pid="9" name="MSIP_Label_6f75f480-7803-4ee9-bb54-84d0635fdbe7_Name">
    <vt:lpwstr>unrestricted</vt:lpwstr>
  </property>
  <property fmtid="{D5CDD505-2E9C-101B-9397-08002B2CF9AE}" pid="10" name="MSIP_Label_6f75f480-7803-4ee9-bb54-84d0635fdbe7_SiteId">
    <vt:lpwstr>38ae3bcd-9579-4fd4-adda-b42e1495d55a</vt:lpwstr>
  </property>
  <property fmtid="{D5CDD505-2E9C-101B-9397-08002B2CF9AE}" pid="11" name="MSIP_Label_6f75f480-7803-4ee9-bb54-84d0635fdbe7_ActionId">
    <vt:lpwstr>f2ddd36f-bbd4-4310-931c-1256de937f30</vt:lpwstr>
  </property>
  <property fmtid="{D5CDD505-2E9C-101B-9397-08002B2CF9AE}" pid="12" name="MSIP_Label_6f75f480-7803-4ee9-bb54-84d0635fdbe7_ContentBits">
    <vt:lpwstr>0</vt:lpwstr>
  </property>
  <property fmtid="{D5CDD505-2E9C-101B-9397-08002B2CF9AE}" pid="13" name="Document_Confidentiality">
    <vt:lpwstr>Unrestricted</vt:lpwstr>
  </property>
  <property fmtid="{D5CDD505-2E9C-101B-9397-08002B2CF9AE}" pid="14" name="MediaServiceImageTags">
    <vt:lpwstr/>
  </property>
  <property fmtid="{D5CDD505-2E9C-101B-9397-08002B2CF9AE}" pid="15" name="ContentTypeId">
    <vt:lpwstr>0x010100F3D8E61590E6FA4E848FE4E5F774573A</vt:lpwstr>
  </property>
</Properties>
</file>