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1385657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3329">
        <w:rPr>
          <w:rFonts w:ascii="Arial" w:hAnsi="Arial" w:cs="Arial"/>
          <w:color w:val="000000"/>
          <w:sz w:val="20"/>
          <w:szCs w:val="20"/>
        </w:rPr>
        <w:t>Praha</w:t>
      </w:r>
      <w:r w:rsidR="000367C3">
        <w:rPr>
          <w:rFonts w:ascii="Arial" w:hAnsi="Arial" w:cs="Arial"/>
          <w:color w:val="000000"/>
          <w:sz w:val="20"/>
          <w:szCs w:val="20"/>
        </w:rPr>
        <w:t>,</w:t>
      </w:r>
      <w:r w:rsidR="00C43329">
        <w:rPr>
          <w:rFonts w:ascii="Arial" w:hAnsi="Arial" w:cs="Arial"/>
          <w:color w:val="000000"/>
          <w:sz w:val="20"/>
          <w:szCs w:val="20"/>
        </w:rPr>
        <w:t xml:space="preserve"> </w:t>
      </w:r>
      <w:r w:rsidR="000367C3">
        <w:rPr>
          <w:rFonts w:ascii="Arial" w:hAnsi="Arial" w:cs="Arial"/>
          <w:color w:val="000000"/>
          <w:sz w:val="20"/>
          <w:szCs w:val="20"/>
        </w:rPr>
        <w:t>07. listopadu</w:t>
      </w:r>
      <w:r w:rsidR="00C43329">
        <w:rPr>
          <w:rFonts w:ascii="Arial" w:hAnsi="Arial" w:cs="Arial"/>
          <w:color w:val="000000"/>
          <w:sz w:val="20"/>
          <w:szCs w:val="20"/>
        </w:rPr>
        <w:t xml:space="preserve">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D8A8C8" w14:textId="77777777" w:rsidR="000367C3" w:rsidRPr="000367C3" w:rsidRDefault="000367C3" w:rsidP="000367C3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bookmarkStart w:id="0" w:name="_Hlk56779484"/>
      <w:r w:rsidRPr="000367C3">
        <w:rPr>
          <w:rFonts w:ascii="Arial" w:hAnsi="Arial" w:cs="Arial"/>
          <w:sz w:val="40"/>
          <w:szCs w:val="40"/>
        </w:rPr>
        <w:t>Siemens představuje inovace v oblasti technologie pohonů pro udržitelnou a hospodárnou výrobu</w:t>
      </w:r>
    </w:p>
    <w:bookmarkEnd w:id="0"/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Pr="00C43329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E751238" w14:textId="77777777" w:rsidR="000367C3" w:rsidRPr="00045E88" w:rsidRDefault="000367C3" w:rsidP="000367C3">
      <w:pPr>
        <w:pStyle w:val="BulletsListing"/>
        <w:rPr>
          <w:rFonts w:cs="Arial"/>
          <w:lang w:val="cs-CZ"/>
        </w:rPr>
      </w:pPr>
      <w:r>
        <w:rPr>
          <w:rFonts w:cs="Arial"/>
          <w:lang w:val="cs-CZ"/>
        </w:rPr>
        <w:t xml:space="preserve">Nové funkce </w:t>
      </w:r>
      <w:proofErr w:type="spellStart"/>
      <w:r w:rsidRPr="00045E88">
        <w:rPr>
          <w:rFonts w:cs="Arial"/>
          <w:lang w:val="cs-CZ"/>
        </w:rPr>
        <w:t>Analyze</w:t>
      </w:r>
      <w:proofErr w:type="spellEnd"/>
      <w:r w:rsidRPr="00045E88">
        <w:rPr>
          <w:rFonts w:cs="Arial"/>
          <w:lang w:val="cs-CZ"/>
        </w:rPr>
        <w:t xml:space="preserve"> </w:t>
      </w:r>
      <w:proofErr w:type="spellStart"/>
      <w:r w:rsidRPr="00045E88">
        <w:rPr>
          <w:rFonts w:cs="Arial"/>
          <w:lang w:val="cs-CZ"/>
        </w:rPr>
        <w:t>MyDrives</w:t>
      </w:r>
      <w:proofErr w:type="spellEnd"/>
      <w:r w:rsidRPr="00045E88">
        <w:rPr>
          <w:rFonts w:cs="Arial"/>
          <w:lang w:val="cs-CZ"/>
        </w:rPr>
        <w:t xml:space="preserve"> </w:t>
      </w:r>
      <w:proofErr w:type="spellStart"/>
      <w:r w:rsidRPr="00045E88">
        <w:rPr>
          <w:rFonts w:cs="Arial"/>
          <w:lang w:val="cs-CZ"/>
        </w:rPr>
        <w:t>Edge</w:t>
      </w:r>
      <w:proofErr w:type="spellEnd"/>
      <w:r w:rsidRPr="00045E88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pro optimální spotřebu energie</w:t>
      </w:r>
    </w:p>
    <w:p w14:paraId="0C489F0D" w14:textId="77777777" w:rsidR="000367C3" w:rsidRPr="00045E88" w:rsidRDefault="000367C3" w:rsidP="000367C3">
      <w:pPr>
        <w:pStyle w:val="BulletsListing"/>
        <w:rPr>
          <w:rFonts w:cs="Arial"/>
          <w:lang w:val="cs-CZ"/>
        </w:rPr>
      </w:pPr>
      <w:proofErr w:type="spellStart"/>
      <w:r w:rsidRPr="00045E88">
        <w:rPr>
          <w:rFonts w:cs="Arial"/>
          <w:lang w:val="cs-CZ"/>
        </w:rPr>
        <w:t>Analyze</w:t>
      </w:r>
      <w:proofErr w:type="spellEnd"/>
      <w:r w:rsidRPr="00045E88">
        <w:rPr>
          <w:rFonts w:cs="Arial"/>
          <w:lang w:val="cs-CZ"/>
        </w:rPr>
        <w:t xml:space="preserve"> </w:t>
      </w:r>
      <w:proofErr w:type="spellStart"/>
      <w:r w:rsidRPr="00045E88">
        <w:rPr>
          <w:rFonts w:cs="Arial"/>
          <w:lang w:val="cs-CZ"/>
        </w:rPr>
        <w:t>MyDrives</w:t>
      </w:r>
      <w:proofErr w:type="spellEnd"/>
      <w:r w:rsidRPr="00045E88">
        <w:rPr>
          <w:rFonts w:cs="Arial"/>
          <w:lang w:val="cs-CZ"/>
        </w:rPr>
        <w:t xml:space="preserve"> </w:t>
      </w:r>
      <w:proofErr w:type="spellStart"/>
      <w:r w:rsidRPr="00045E88">
        <w:rPr>
          <w:rFonts w:cs="Arial"/>
          <w:lang w:val="cs-CZ"/>
        </w:rPr>
        <w:t>Edge</w:t>
      </w:r>
      <w:proofErr w:type="spellEnd"/>
      <w:r w:rsidRPr="00045E88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je součástí platformy </w:t>
      </w:r>
      <w:r w:rsidRPr="00045E88">
        <w:rPr>
          <w:rFonts w:cs="Arial"/>
          <w:lang w:val="cs-CZ"/>
        </w:rPr>
        <w:t>Siemens Xcelerator</w:t>
      </w:r>
    </w:p>
    <w:p w14:paraId="590A6BBF" w14:textId="77777777" w:rsidR="000367C3" w:rsidRPr="00045E88" w:rsidRDefault="000367C3" w:rsidP="000367C3">
      <w:pPr>
        <w:pStyle w:val="BulletsListing"/>
        <w:rPr>
          <w:rFonts w:cs="Arial"/>
          <w:lang w:val="cs-CZ"/>
        </w:rPr>
      </w:pPr>
      <w:r>
        <w:rPr>
          <w:rFonts w:cs="Arial"/>
          <w:lang w:val="cs-CZ"/>
        </w:rPr>
        <w:t xml:space="preserve">Nový kompaktní </w:t>
      </w:r>
      <w:r w:rsidRPr="00045E88">
        <w:rPr>
          <w:rFonts w:cs="Arial"/>
          <w:lang w:val="cs-CZ"/>
        </w:rPr>
        <w:t xml:space="preserve">DC/DC </w:t>
      </w:r>
      <w:r>
        <w:rPr>
          <w:rFonts w:cs="Arial"/>
          <w:lang w:val="cs-CZ"/>
        </w:rPr>
        <w:t xml:space="preserve">měnič </w:t>
      </w:r>
      <w:proofErr w:type="spellStart"/>
      <w:r w:rsidRPr="00045E88">
        <w:rPr>
          <w:rFonts w:cs="Arial"/>
          <w:lang w:val="cs-CZ"/>
        </w:rPr>
        <w:t>Sinamics</w:t>
      </w:r>
      <w:proofErr w:type="spellEnd"/>
      <w:r w:rsidRPr="00045E88">
        <w:rPr>
          <w:rFonts w:cs="Arial"/>
          <w:lang w:val="cs-CZ"/>
        </w:rPr>
        <w:t xml:space="preserve"> DCP 250 kW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FF2FAC" w14:textId="77777777" w:rsidR="000367C3" w:rsidRPr="000367C3" w:rsidRDefault="000367C3" w:rsidP="000367C3">
      <w:pPr>
        <w:pStyle w:val="Bodytext"/>
        <w:ind w:right="1814"/>
        <w:rPr>
          <w:rFonts w:cs="Arial"/>
          <w:szCs w:val="22"/>
          <w:lang w:val="cs-CZ"/>
        </w:rPr>
      </w:pPr>
      <w:r w:rsidRPr="000367C3">
        <w:rPr>
          <w:rFonts w:cs="Arial"/>
          <w:szCs w:val="22"/>
          <w:lang w:val="cs-CZ"/>
        </w:rPr>
        <w:t xml:space="preserve">Na letošním veletrhu SPS v Norimberku představí společnost Siemens dvě velké inovace v oblasti energeticky úsporných a udržitelných technologií pohonů. První novinkou je nová funkce osvědčené aplikace </w:t>
      </w:r>
      <w:proofErr w:type="spellStart"/>
      <w:r w:rsidRPr="000367C3">
        <w:rPr>
          <w:rFonts w:cs="Arial"/>
          <w:szCs w:val="22"/>
          <w:lang w:val="cs-CZ"/>
        </w:rPr>
        <w:t>Analyze</w:t>
      </w:r>
      <w:proofErr w:type="spellEnd"/>
      <w:r w:rsidRPr="000367C3">
        <w:rPr>
          <w:rFonts w:cs="Arial"/>
          <w:szCs w:val="22"/>
          <w:lang w:val="cs-CZ"/>
        </w:rPr>
        <w:t xml:space="preserve"> </w:t>
      </w:r>
      <w:proofErr w:type="spellStart"/>
      <w:r w:rsidRPr="000367C3">
        <w:rPr>
          <w:rFonts w:cs="Arial"/>
          <w:szCs w:val="22"/>
          <w:lang w:val="cs-CZ"/>
        </w:rPr>
        <w:t>MyDrives</w:t>
      </w:r>
      <w:proofErr w:type="spellEnd"/>
      <w:r w:rsidRPr="000367C3">
        <w:rPr>
          <w:rFonts w:cs="Arial"/>
          <w:szCs w:val="22"/>
          <w:lang w:val="cs-CZ"/>
        </w:rPr>
        <w:t xml:space="preserve"> </w:t>
      </w:r>
      <w:proofErr w:type="spellStart"/>
      <w:r w:rsidRPr="000367C3">
        <w:rPr>
          <w:rFonts w:cs="Arial"/>
          <w:szCs w:val="22"/>
          <w:lang w:val="cs-CZ"/>
        </w:rPr>
        <w:t>Edge</w:t>
      </w:r>
      <w:proofErr w:type="spellEnd"/>
      <w:r w:rsidRPr="000367C3">
        <w:rPr>
          <w:rFonts w:cs="Arial"/>
          <w:szCs w:val="22"/>
          <w:lang w:val="cs-CZ"/>
        </w:rPr>
        <w:t xml:space="preserve">, která s využitím umělé inteligence zajišťuje transparentnost spotřeby energie celého pohonného systému. </w:t>
      </w:r>
      <w:proofErr w:type="spellStart"/>
      <w:r w:rsidRPr="000367C3">
        <w:rPr>
          <w:rFonts w:cs="Arial"/>
          <w:szCs w:val="22"/>
          <w:lang w:val="cs-CZ"/>
        </w:rPr>
        <w:t>Edge</w:t>
      </w:r>
      <w:proofErr w:type="spellEnd"/>
      <w:r w:rsidRPr="000367C3">
        <w:rPr>
          <w:rFonts w:cs="Arial"/>
          <w:szCs w:val="22"/>
          <w:lang w:val="cs-CZ"/>
        </w:rPr>
        <w:t xml:space="preserve"> aplikace vybavená prvky umělé inteligence totiž veškerá data vypočítá bez potřeby dalších senzorů a speciálních měřicích přístrojů. Dále zobrazí efektivitu provozu pohonu, jeho spotřebu energie, provozní náklady a uhlíkovou stopu. Na základě těchto údajů je pak možné lépe optimalizovat nastavení pohonů podle požadavků zákazníka.</w:t>
      </w:r>
    </w:p>
    <w:p w14:paraId="67D4BD96" w14:textId="77777777" w:rsidR="000367C3" w:rsidRPr="000367C3" w:rsidRDefault="000367C3" w:rsidP="000367C3">
      <w:pPr>
        <w:pStyle w:val="Bodytext"/>
        <w:ind w:right="1814"/>
        <w:rPr>
          <w:rFonts w:cs="Arial"/>
          <w:szCs w:val="22"/>
          <w:lang w:val="cs-CZ"/>
        </w:rPr>
      </w:pPr>
    </w:p>
    <w:p w14:paraId="677A171B" w14:textId="34DA6DDE" w:rsidR="000367C3" w:rsidRPr="000367C3" w:rsidRDefault="000367C3" w:rsidP="000367C3">
      <w:pPr>
        <w:pStyle w:val="Bodytext"/>
        <w:ind w:right="1814"/>
        <w:rPr>
          <w:rFonts w:cs="Arial"/>
          <w:szCs w:val="22"/>
          <w:lang w:val="cs-CZ"/>
        </w:rPr>
      </w:pPr>
      <w:r w:rsidRPr="000367C3">
        <w:rPr>
          <w:rFonts w:cs="Arial"/>
          <w:szCs w:val="22"/>
          <w:lang w:val="cs-CZ"/>
        </w:rPr>
        <w:t xml:space="preserve">Nová funkce reaguje na aktuální potřebu větší udržitelnosti v průmyslu. Elektromotory spotřebují přes 70 procent energie v průmyslu. S více než 96% účinností jsou motory </w:t>
      </w:r>
      <w:proofErr w:type="spellStart"/>
      <w:r w:rsidRPr="000367C3">
        <w:rPr>
          <w:rFonts w:cs="Arial"/>
          <w:szCs w:val="22"/>
          <w:lang w:val="cs-CZ"/>
        </w:rPr>
        <w:t>Simotics</w:t>
      </w:r>
      <w:proofErr w:type="spellEnd"/>
      <w:r w:rsidRPr="000367C3">
        <w:rPr>
          <w:rFonts w:cs="Arial"/>
          <w:szCs w:val="22"/>
          <w:lang w:val="cs-CZ"/>
        </w:rPr>
        <w:t xml:space="preserve"> SD IE4 již samy o sobě vysoce energeticky úsporné a optimálně navržené přímo pro provoz v síti. Motory s velmi vysokou třídou účinnosti IE4</w:t>
      </w:r>
      <w:r>
        <w:rPr>
          <w:rFonts w:cs="Arial"/>
          <w:szCs w:val="22"/>
          <w:lang w:val="cs-CZ"/>
        </w:rPr>
        <w:t>,</w:t>
      </w:r>
      <w:r w:rsidRPr="000367C3">
        <w:rPr>
          <w:rFonts w:cs="Arial"/>
          <w:szCs w:val="22"/>
          <w:lang w:val="cs-CZ"/>
        </w:rPr>
        <w:t xml:space="preserve"> nebo dokonce IE5 mohou ušetřit až </w:t>
      </w:r>
      <w:r>
        <w:rPr>
          <w:rFonts w:cs="Arial"/>
          <w:szCs w:val="22"/>
          <w:lang w:val="cs-CZ"/>
        </w:rPr>
        <w:t xml:space="preserve">6 % </w:t>
      </w:r>
      <w:r w:rsidRPr="000367C3">
        <w:rPr>
          <w:rFonts w:cs="Arial"/>
          <w:szCs w:val="22"/>
          <w:lang w:val="cs-CZ"/>
        </w:rPr>
        <w:t xml:space="preserve">elektrické energie. Dalších až 30 </w:t>
      </w:r>
      <w:r>
        <w:rPr>
          <w:rFonts w:cs="Arial"/>
          <w:szCs w:val="22"/>
          <w:lang w:val="cs-CZ"/>
        </w:rPr>
        <w:t xml:space="preserve">% </w:t>
      </w:r>
      <w:r w:rsidRPr="000367C3">
        <w:rPr>
          <w:rFonts w:cs="Arial"/>
          <w:szCs w:val="22"/>
          <w:lang w:val="cs-CZ"/>
        </w:rPr>
        <w:t xml:space="preserve">energie (v některých případech i více) lze ušetřit využitím správnou kombinací motoru a měniče použitých při provozu čerpadel, ventilátorů a kompresorů s proměnlivou rychlostí. </w:t>
      </w:r>
    </w:p>
    <w:p w14:paraId="51D54B10" w14:textId="77777777" w:rsidR="000367C3" w:rsidRPr="000367C3" w:rsidRDefault="000367C3" w:rsidP="000367C3">
      <w:pPr>
        <w:pStyle w:val="Bodytext"/>
        <w:ind w:right="1814"/>
        <w:rPr>
          <w:rFonts w:cs="Arial"/>
          <w:szCs w:val="22"/>
          <w:lang w:val="cs-CZ"/>
        </w:rPr>
      </w:pPr>
    </w:p>
    <w:p w14:paraId="7EAD7FFF" w14:textId="3F358E49" w:rsidR="000367C3" w:rsidRPr="000367C3" w:rsidRDefault="000367C3" w:rsidP="000367C3">
      <w:pPr>
        <w:pStyle w:val="Bodytext"/>
        <w:ind w:right="1814"/>
        <w:rPr>
          <w:rFonts w:cs="Arial"/>
          <w:szCs w:val="22"/>
          <w:lang w:val="cs-CZ"/>
        </w:rPr>
      </w:pPr>
      <w:r w:rsidRPr="000367C3">
        <w:rPr>
          <w:rFonts w:cs="Arial"/>
          <w:szCs w:val="22"/>
          <w:lang w:val="cs-CZ"/>
        </w:rPr>
        <w:t xml:space="preserve">Skutečným klíčem k dosažení větší energetické účinnosti je však systém jako celek: interakce všech jednotlivých součástí a opatření – od účinnějších motorů s řízením proměnlivé rychlosti, přes digitální komponenty a nástroje až po využití </w:t>
      </w:r>
      <w:r w:rsidRPr="000367C3">
        <w:rPr>
          <w:rFonts w:cs="Arial"/>
          <w:szCs w:val="22"/>
          <w:lang w:val="cs-CZ"/>
        </w:rPr>
        <w:lastRenderedPageBreak/>
        <w:t xml:space="preserve">elektricky vyrovnané energie v síti motorů – může ušetřit až 60 </w:t>
      </w:r>
      <w:r>
        <w:rPr>
          <w:rFonts w:cs="Arial"/>
          <w:szCs w:val="22"/>
          <w:lang w:val="cs-CZ"/>
        </w:rPr>
        <w:t>%</w:t>
      </w:r>
      <w:r w:rsidRPr="000367C3">
        <w:rPr>
          <w:rFonts w:cs="Arial"/>
          <w:szCs w:val="22"/>
          <w:lang w:val="cs-CZ"/>
        </w:rPr>
        <w:t xml:space="preserve"> energie. Digitalizace se tak do budoucna bude významnou měrou podílet na zvyšování energetické účinnosti aplikací řízených motory. </w:t>
      </w:r>
      <w:proofErr w:type="spellStart"/>
      <w:r w:rsidRPr="000367C3">
        <w:rPr>
          <w:rFonts w:cs="Arial"/>
          <w:szCs w:val="22"/>
          <w:lang w:val="cs-CZ"/>
        </w:rPr>
        <w:t>Analyze</w:t>
      </w:r>
      <w:proofErr w:type="spellEnd"/>
      <w:r w:rsidRPr="000367C3">
        <w:rPr>
          <w:rFonts w:cs="Arial"/>
          <w:szCs w:val="22"/>
          <w:lang w:val="cs-CZ"/>
        </w:rPr>
        <w:t xml:space="preserve"> </w:t>
      </w:r>
      <w:proofErr w:type="spellStart"/>
      <w:r w:rsidRPr="000367C3">
        <w:rPr>
          <w:rFonts w:cs="Arial"/>
          <w:szCs w:val="22"/>
          <w:lang w:val="cs-CZ"/>
        </w:rPr>
        <w:t>MyDrives</w:t>
      </w:r>
      <w:proofErr w:type="spellEnd"/>
      <w:r w:rsidRPr="000367C3">
        <w:rPr>
          <w:rFonts w:cs="Arial"/>
          <w:szCs w:val="22"/>
          <w:lang w:val="cs-CZ"/>
        </w:rPr>
        <w:t xml:space="preserve"> </w:t>
      </w:r>
      <w:proofErr w:type="spellStart"/>
      <w:r w:rsidRPr="000367C3">
        <w:rPr>
          <w:rFonts w:cs="Arial"/>
          <w:szCs w:val="22"/>
          <w:lang w:val="cs-CZ"/>
        </w:rPr>
        <w:t>Edge</w:t>
      </w:r>
      <w:proofErr w:type="spellEnd"/>
      <w:r w:rsidRPr="000367C3">
        <w:rPr>
          <w:rFonts w:cs="Arial"/>
          <w:szCs w:val="22"/>
          <w:lang w:val="cs-CZ"/>
        </w:rPr>
        <w:t xml:space="preserve"> je rovněž součástí nové digitální platformy Siemens Xcelerator, která zákazníkům všech velikostí nabízí možnost urychlit jejich digitální transformaci a zvýšit přidanou hodnotu. Platformu Siemens Xcelerator charakterizuj</w:t>
      </w:r>
      <w:r>
        <w:rPr>
          <w:rFonts w:cs="Arial"/>
          <w:szCs w:val="22"/>
          <w:lang w:val="cs-CZ"/>
        </w:rPr>
        <w:t xml:space="preserve">í </w:t>
      </w:r>
      <w:r w:rsidRPr="000367C3">
        <w:rPr>
          <w:rFonts w:cs="Arial"/>
          <w:szCs w:val="22"/>
          <w:lang w:val="cs-CZ"/>
        </w:rPr>
        <w:t>jednoduchost, flexibilita a</w:t>
      </w:r>
      <w:r>
        <w:rPr>
          <w:rFonts w:cs="Arial"/>
          <w:szCs w:val="22"/>
          <w:lang w:val="cs-CZ"/>
        </w:rPr>
        <w:t> </w:t>
      </w:r>
      <w:r w:rsidRPr="000367C3">
        <w:rPr>
          <w:rFonts w:cs="Arial"/>
          <w:szCs w:val="22"/>
          <w:lang w:val="cs-CZ"/>
        </w:rPr>
        <w:t>otevřenost zaměřená na ústřední cíl usnadnit, urychlit a rozšířit digitální transformaci podniků.</w:t>
      </w:r>
    </w:p>
    <w:p w14:paraId="61145C03" w14:textId="77777777" w:rsidR="000367C3" w:rsidRPr="000367C3" w:rsidRDefault="000367C3" w:rsidP="000367C3">
      <w:pPr>
        <w:pStyle w:val="Bodytext"/>
        <w:ind w:right="1814"/>
        <w:rPr>
          <w:rFonts w:cs="Arial"/>
          <w:szCs w:val="22"/>
          <w:lang w:val="cs-CZ"/>
        </w:rPr>
      </w:pPr>
    </w:p>
    <w:p w14:paraId="651ABB06" w14:textId="77777777" w:rsidR="000367C3" w:rsidRPr="000367C3" w:rsidRDefault="000367C3" w:rsidP="000367C3">
      <w:pPr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0367C3">
        <w:rPr>
          <w:rFonts w:ascii="Arial" w:hAnsi="Arial" w:cs="Arial"/>
        </w:rPr>
        <w:t xml:space="preserve">Druhá inovace, kterou Siemens představí na veletrhu SPS, je z oblasti hardwaru. </w:t>
      </w:r>
    </w:p>
    <w:p w14:paraId="4D85D083" w14:textId="77777777" w:rsidR="000367C3" w:rsidRPr="000367C3" w:rsidRDefault="000367C3" w:rsidP="000367C3">
      <w:pPr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0367C3">
        <w:rPr>
          <w:rFonts w:ascii="Arial" w:hAnsi="Arial" w:cs="Arial"/>
        </w:rPr>
        <w:t xml:space="preserve">Jedná se o další kompaktní DC-DC měnič </w:t>
      </w:r>
      <w:proofErr w:type="spellStart"/>
      <w:r w:rsidRPr="000367C3">
        <w:rPr>
          <w:rFonts w:ascii="Arial" w:hAnsi="Arial" w:cs="Arial"/>
        </w:rPr>
        <w:t>Sinamics</w:t>
      </w:r>
      <w:proofErr w:type="spellEnd"/>
      <w:r w:rsidRPr="000367C3">
        <w:rPr>
          <w:rFonts w:ascii="Arial" w:hAnsi="Arial" w:cs="Arial"/>
        </w:rPr>
        <w:t xml:space="preserve"> DCP 250 kW. V současné době má tak Siemens v nabídce celkem tři kompaktní DC-DC měniče pro připojování baterií nebo </w:t>
      </w:r>
      <w:proofErr w:type="spellStart"/>
      <w:r w:rsidRPr="000367C3">
        <w:rPr>
          <w:rFonts w:ascii="Arial" w:hAnsi="Arial" w:cs="Arial"/>
        </w:rPr>
        <w:t>superkondenzátorů</w:t>
      </w:r>
      <w:proofErr w:type="spellEnd"/>
      <w:r w:rsidRPr="000367C3">
        <w:rPr>
          <w:rFonts w:ascii="Arial" w:hAnsi="Arial" w:cs="Arial"/>
        </w:rPr>
        <w:t xml:space="preserve"> do průmyslových pohonných systémů. Měniče </w:t>
      </w:r>
      <w:proofErr w:type="spellStart"/>
      <w:r w:rsidRPr="000367C3">
        <w:rPr>
          <w:rFonts w:ascii="Arial" w:hAnsi="Arial" w:cs="Arial"/>
        </w:rPr>
        <w:t>Sinamics</w:t>
      </w:r>
      <w:proofErr w:type="spellEnd"/>
      <w:r w:rsidRPr="000367C3">
        <w:rPr>
          <w:rFonts w:ascii="Arial" w:hAnsi="Arial" w:cs="Arial"/>
        </w:rPr>
        <w:t xml:space="preserve"> DCP 250kW nabízejí výstupní napětí až 1200 V. Nové zařízení splňuje stále rostoucí požadavky automobilového průmyslu a je optimálním řešením pro zkušební zařízení pro elektromobily. Z hlediska účinného využití energie přinášejí DC regulátory i další výhody: v systémové síti lze využít přístroje pro ukládání energie (například akumulátory), k vyrovnání absorpce zatížení z elektrické sítě, což eliminuje zejména výkonové špičky. V systému stejnosměrného napětí lze dále využít i brzdnou energii. Při vhodném návrhu systému není u DC měničů také potřeba tolik kroků při převodu, další výhodou je jednodušší napájení z obnovitelných zdrojů energie, například solárních panelů.</w:t>
      </w:r>
    </w:p>
    <w:p w14:paraId="03548292" w14:textId="04A067DC" w:rsidR="00E22357" w:rsidRPr="000367C3" w:rsidRDefault="000367C3" w:rsidP="000367C3">
      <w:pPr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0367C3">
        <w:rPr>
          <w:rFonts w:ascii="Arial" w:hAnsi="Arial" w:cs="Arial"/>
        </w:rPr>
        <w:t xml:space="preserve">Kompaktní DC-DC měnič </w:t>
      </w:r>
      <w:proofErr w:type="spellStart"/>
      <w:r w:rsidRPr="000367C3">
        <w:rPr>
          <w:rFonts w:ascii="Arial" w:hAnsi="Arial" w:cs="Arial"/>
        </w:rPr>
        <w:t>Sinamics</w:t>
      </w:r>
      <w:proofErr w:type="spellEnd"/>
      <w:r w:rsidRPr="000367C3">
        <w:rPr>
          <w:rFonts w:ascii="Arial" w:hAnsi="Arial" w:cs="Arial"/>
        </w:rPr>
        <w:t xml:space="preserve"> DCP může být nasazen okamžitě bez dalšího projektování, navíc umožňuje snadné rozšíření výkonu díky paralelnímu zapojení několika měničů.</w:t>
      </w:r>
    </w:p>
    <w:p w14:paraId="6035FAA4" w14:textId="77777777" w:rsidR="00FC4AEB" w:rsidRDefault="00FC4AEB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19CB3ACF" w14:textId="06AEE0F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0367C3" w:rsidRPr="000F1FD4">
          <w:rPr>
            <w:rStyle w:val="Hypertextovodkaz"/>
            <w:rFonts w:ascii="Arial" w:hAnsi="Arial" w:cs="Arial"/>
          </w:rPr>
          <w:t>https://www.siemenspress.cz/siemens-predstavuje-inovace-v-oblasti-technologie-pohonu-pro-udrzitelnou-a-hospodarnou-vyrobu/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 xml:space="preserve">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0B4C13D" w:rsidR="00E22357" w:rsidRDefault="00FC4A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5E0EB6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A981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978"/>
    <w:multiLevelType w:val="hybridMultilevel"/>
    <w:tmpl w:val="2BD6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3C19"/>
    <w:multiLevelType w:val="hybridMultilevel"/>
    <w:tmpl w:val="776618B4"/>
    <w:lvl w:ilvl="0" w:tplc="C44E5D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F55"/>
    <w:multiLevelType w:val="hybridMultilevel"/>
    <w:tmpl w:val="C992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6469">
    <w:abstractNumId w:val="1"/>
  </w:num>
  <w:num w:numId="2" w16cid:durableId="939949527">
    <w:abstractNumId w:val="2"/>
  </w:num>
  <w:num w:numId="3" w16cid:durableId="925655609">
    <w:abstractNumId w:val="3"/>
  </w:num>
  <w:num w:numId="4" w16cid:durableId="204658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367C3"/>
    <w:rsid w:val="000A5B0D"/>
    <w:rsid w:val="002E2275"/>
    <w:rsid w:val="00383489"/>
    <w:rsid w:val="003932CC"/>
    <w:rsid w:val="00445B20"/>
    <w:rsid w:val="004A24B8"/>
    <w:rsid w:val="004E0150"/>
    <w:rsid w:val="006909A8"/>
    <w:rsid w:val="00695B66"/>
    <w:rsid w:val="007D2A24"/>
    <w:rsid w:val="00804ABC"/>
    <w:rsid w:val="00A31790"/>
    <w:rsid w:val="00B005C7"/>
    <w:rsid w:val="00B0541C"/>
    <w:rsid w:val="00C4332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3329"/>
    <w:pPr>
      <w:ind w:left="720"/>
      <w:contextualSpacing/>
    </w:pPr>
  </w:style>
  <w:style w:type="paragraph" w:customStyle="1" w:styleId="BulletsListing">
    <w:name w:val="Bullets Listing"/>
    <w:basedOn w:val="Normln"/>
    <w:qFormat/>
    <w:rsid w:val="000367C3"/>
    <w:pPr>
      <w:numPr>
        <w:numId w:val="4"/>
      </w:numPr>
      <w:spacing w:after="0" w:line="360" w:lineRule="auto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Bodytext">
    <w:name w:val="Bodytext"/>
    <w:link w:val="BodytextZchn"/>
    <w:qFormat/>
    <w:rsid w:val="000367C3"/>
    <w:pPr>
      <w:spacing w:after="0" w:line="36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BodytextZchn">
    <w:name w:val="Bodytext Zchn"/>
    <w:link w:val="Bodytext"/>
    <w:locked/>
    <w:rsid w:val="000367C3"/>
    <w:rPr>
      <w:rFonts w:ascii="Arial" w:eastAsia="Times New Roman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redstavuje-inovace-v-oblasti-technologie-pohonu-pro-udrzitelnou-a-hospodarnou-vyrob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2022-11-07T15:01:00Z</dcterms:created>
  <dcterms:modified xsi:type="dcterms:W3CDTF">2022-11-07T15:01:00Z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