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DC3FBC5" w14:textId="6FEE63FD" w:rsidR="00E22357" w:rsidRPr="009C76C4" w:rsidRDefault="00002666" w:rsidP="006E2C4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A15D0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678592E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618B94" w14:textId="5B345035" w:rsidR="005C67D9" w:rsidRDefault="005C67D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9B3B96" w14:textId="6851E7BC" w:rsidR="009A15D0" w:rsidRDefault="009A15D0" w:rsidP="009A15D0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2022: </w:t>
      </w:r>
      <w:r w:rsidR="00373387">
        <w:rPr>
          <w:rFonts w:ascii="Arial" w:hAnsi="Arial" w:cs="Arial"/>
          <w:color w:val="000000"/>
          <w:sz w:val="28"/>
          <w:szCs w:val="28"/>
        </w:rPr>
        <w:t xml:space="preserve">Druhé místo v kategorii </w:t>
      </w:r>
      <w:r>
        <w:rPr>
          <w:rFonts w:ascii="Arial" w:hAnsi="Arial" w:cs="Arial"/>
          <w:color w:val="000000"/>
          <w:sz w:val="28"/>
          <w:szCs w:val="28"/>
        </w:rPr>
        <w:t>Nejlepší diplomová práce</w:t>
      </w:r>
      <w:r w:rsidR="00CE1190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CE1190">
        <w:rPr>
          <w:rFonts w:ascii="Arial" w:hAnsi="Arial" w:cs="Arial"/>
          <w:color w:val="000000"/>
          <w:sz w:val="28"/>
          <w:szCs w:val="28"/>
        </w:rPr>
        <w:t>do 19. 5. 2022 18:00</w:t>
      </w:r>
    </w:p>
    <w:p w14:paraId="4249BA57" w14:textId="77777777" w:rsidR="009A15D0" w:rsidRDefault="009A15D0" w:rsidP="009A15D0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217E7512" w14:textId="578BE719" w:rsidR="009A15D0" w:rsidRDefault="009A15D0" w:rsidP="00AA2E7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Robin Filip</w:t>
      </w:r>
    </w:p>
    <w:p w14:paraId="0B5E08BC" w14:textId="13AC6B3A" w:rsidR="009A15D0" w:rsidRDefault="009A15D0" w:rsidP="00AA2E7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Vysoké učení technické – Fakulta elektrotechniky a komunikačních technologií</w:t>
      </w:r>
    </w:p>
    <w:p w14:paraId="00F5D7E0" w14:textId="47FB2DDC" w:rsidR="005C67D9" w:rsidRDefault="009A15D0" w:rsidP="00AA2E7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>
        <w:rPr>
          <w:rFonts w:ascii="Arial" w:hAnsi="Arial" w:cs="Arial"/>
          <w:b/>
          <w:color w:val="000000"/>
        </w:rPr>
        <w:t>Chytré dobíjení elektromobilů a bateriových úložišť pro zvýšení fotovoltaické hostingové kapacity distribučních sítí</w:t>
      </w:r>
      <w:r>
        <w:rPr>
          <w:rFonts w:ascii="Arial" w:hAnsi="Arial" w:cs="Arial"/>
          <w:b/>
          <w:bCs/>
          <w:color w:val="000000"/>
        </w:rPr>
        <w:t>“</w:t>
      </w:r>
    </w:p>
    <w:p w14:paraId="256B5F9C" w14:textId="77777777" w:rsidR="009A15D0" w:rsidRDefault="009A15D0" w:rsidP="00CE1190">
      <w:pPr>
        <w:widowControl w:val="0"/>
        <w:autoSpaceDE w:val="0"/>
        <w:autoSpaceDN w:val="0"/>
        <w:adjustRightInd w:val="0"/>
        <w:spacing w:before="200"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16F12BB2" w:rsidR="009909AB" w:rsidRPr="00EB3EAB" w:rsidRDefault="001D4C25" w:rsidP="009909AB">
      <w:pPr>
        <w:pStyle w:val="Nzev"/>
        <w:ind w:left="0"/>
        <w:rPr>
          <w:lang w:val="cs-CZ"/>
        </w:rPr>
      </w:pPr>
      <w:r w:rsidRPr="001D4C25">
        <w:rPr>
          <w:lang w:val="cs-CZ"/>
        </w:rPr>
        <w:t>Optimalizace nabíjení elektromobilů a</w:t>
      </w:r>
      <w:r>
        <w:rPr>
          <w:lang w:val="cs-CZ"/>
        </w:rPr>
        <w:t> </w:t>
      </w:r>
      <w:r w:rsidRPr="001D4C25">
        <w:rPr>
          <w:lang w:val="cs-CZ"/>
        </w:rPr>
        <w:t>bateriových úložišť umožní instalovat více fotovoltaiky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04AC9941" w:rsidR="00E22357" w:rsidRDefault="001D4C25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1D4C25">
        <w:rPr>
          <w:rFonts w:ascii="Arial" w:hAnsi="Arial" w:cs="Arial"/>
          <w:b/>
          <w:color w:val="000000"/>
        </w:rPr>
        <w:t>Cenu Wernera von Siemense za druhé místo v</w:t>
      </w:r>
      <w:r>
        <w:rPr>
          <w:rFonts w:ascii="Arial" w:hAnsi="Arial" w:cs="Arial"/>
          <w:b/>
          <w:color w:val="000000"/>
        </w:rPr>
        <w:t> </w:t>
      </w:r>
      <w:r w:rsidRPr="001D4C25">
        <w:rPr>
          <w:rFonts w:ascii="Arial" w:hAnsi="Arial" w:cs="Arial"/>
          <w:b/>
          <w:color w:val="000000"/>
        </w:rPr>
        <w:t>kategorii Nejlepší diplomová práce získal Ing. Robin Filip z</w:t>
      </w:r>
      <w:r>
        <w:rPr>
          <w:rFonts w:ascii="Arial" w:hAnsi="Arial" w:cs="Arial"/>
          <w:b/>
          <w:color w:val="000000"/>
        </w:rPr>
        <w:t> </w:t>
      </w:r>
      <w:r w:rsidRPr="001D4C25">
        <w:rPr>
          <w:rFonts w:ascii="Arial" w:hAnsi="Arial" w:cs="Arial"/>
          <w:b/>
          <w:color w:val="000000"/>
        </w:rPr>
        <w:t>Fakulty elektrotechniky a</w:t>
      </w:r>
      <w:r>
        <w:rPr>
          <w:rFonts w:ascii="Arial" w:hAnsi="Arial" w:cs="Arial"/>
          <w:b/>
          <w:color w:val="000000"/>
        </w:rPr>
        <w:t> </w:t>
      </w:r>
      <w:r w:rsidRPr="001D4C25">
        <w:rPr>
          <w:rFonts w:ascii="Arial" w:hAnsi="Arial" w:cs="Arial"/>
          <w:b/>
          <w:color w:val="000000"/>
        </w:rPr>
        <w:t>komunikačních technologií Vysokého učení technického v</w:t>
      </w:r>
      <w:r>
        <w:rPr>
          <w:rFonts w:ascii="Arial" w:hAnsi="Arial" w:cs="Arial"/>
          <w:b/>
          <w:color w:val="000000"/>
        </w:rPr>
        <w:t> </w:t>
      </w:r>
      <w:r w:rsidRPr="001D4C25">
        <w:rPr>
          <w:rFonts w:ascii="Arial" w:hAnsi="Arial" w:cs="Arial"/>
          <w:b/>
          <w:color w:val="000000"/>
        </w:rPr>
        <w:t xml:space="preserve">Brně za práci </w:t>
      </w:r>
      <w:r>
        <w:rPr>
          <w:rFonts w:ascii="Arial" w:hAnsi="Arial" w:cs="Arial"/>
          <w:b/>
          <w:color w:val="000000"/>
        </w:rPr>
        <w:t>s </w:t>
      </w:r>
      <w:r w:rsidRPr="001D4C25">
        <w:rPr>
          <w:rFonts w:ascii="Arial" w:hAnsi="Arial" w:cs="Arial"/>
          <w:b/>
          <w:color w:val="000000"/>
        </w:rPr>
        <w:t xml:space="preserve">názvem </w:t>
      </w:r>
      <w:r w:rsidRPr="001D4C25">
        <w:rPr>
          <w:rFonts w:ascii="Arial" w:hAnsi="Arial" w:cs="Arial"/>
          <w:b/>
          <w:i/>
          <w:iCs/>
          <w:color w:val="000000"/>
        </w:rPr>
        <w:t>Chytré dobíjení elektromobilů a bateriových úložišť pro zvýšení fotovoltaické hostingové kapacity distribučních sítí</w:t>
      </w:r>
      <w:r w:rsidRPr="001D4C25">
        <w:rPr>
          <w:rFonts w:ascii="Arial" w:hAnsi="Arial" w:cs="Arial"/>
          <w:b/>
          <w:color w:val="000000"/>
        </w:rPr>
        <w:t>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1C782A1D" w14:textId="12C441F4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>Je zcela nepochybné, že masivní rozvoj obnovitelných zdrojů energie bude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příštích letech pokračovat – samozřejmě včetně fotovoltaiky. Za poslední desetiletí její ceny citelně poklesly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dá se předpokládat její další výrazné rozšíření, zvláště v rezidenčních oblastech. To se však neobejde bez určitých potíží. Implementace fotovoltaických systémů je totiž omezena technickými parametry distribuční sítě napájející tyto oblasti. Těmito omezeními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na nich závisejícím množstvím připojitelných zdrojů se zabývá tzv.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hostingová kapacita.</w:t>
      </w:r>
    </w:p>
    <w:p w14:paraId="48F45C06" w14:textId="3D3562CE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>Robin Filip se ve své oceněné diplomové práci zabývá dopadem nabíjení elektrických vozidel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bateriových úložišť na schopnost distribučních sítí nízkého </w:t>
      </w:r>
      <w:r w:rsidRPr="001D4C25">
        <w:rPr>
          <w:rFonts w:ascii="Arial" w:hAnsi="Arial" w:cs="Arial"/>
        </w:rPr>
        <w:lastRenderedPageBreak/>
        <w:t>napětí absorbovat fotovoltaické systémy. Ve spolupráci s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finskou výzkumnou skupinou vedenou profesorem </w:t>
      </w:r>
      <w:proofErr w:type="spellStart"/>
      <w:r w:rsidRPr="001D4C25">
        <w:rPr>
          <w:rFonts w:ascii="Arial" w:hAnsi="Arial" w:cs="Arial"/>
        </w:rPr>
        <w:t>Mattim</w:t>
      </w:r>
      <w:proofErr w:type="spellEnd"/>
      <w:r w:rsidRPr="001D4C25">
        <w:rPr>
          <w:rFonts w:ascii="Arial" w:hAnsi="Arial" w:cs="Arial"/>
        </w:rPr>
        <w:t xml:space="preserve"> </w:t>
      </w:r>
      <w:proofErr w:type="spellStart"/>
      <w:r w:rsidRPr="001D4C25">
        <w:rPr>
          <w:rFonts w:ascii="Arial" w:hAnsi="Arial" w:cs="Arial"/>
        </w:rPr>
        <w:t>Lehtonenem</w:t>
      </w:r>
      <w:proofErr w:type="spellEnd"/>
      <w:r w:rsidRPr="001D4C25">
        <w:rPr>
          <w:rFonts w:ascii="Arial" w:hAnsi="Arial" w:cs="Arial"/>
        </w:rPr>
        <w:t xml:space="preserve"> analyzoval různé způsoby nabíjení elektromobilů. Zkoumal i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situace, kdy jsou elektrická vozidla nahrazena nebo doplněna domácími bateriovými úložišti. Při analýzách použil simulace pomocí statistické metody Monte Carlo, která na základě pravděpodobnosti umožňuje zohlednění rozdílných technických parametrů či variace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chování uživatelů simulovaných technologií. </w:t>
      </w:r>
    </w:p>
    <w:p w14:paraId="617B2293" w14:textId="32A0B785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E1B95">
        <w:rPr>
          <w:rFonts w:ascii="Arial" w:hAnsi="Arial" w:cs="Arial"/>
          <w:i/>
          <w:iCs/>
        </w:rPr>
        <w:t>„Domnívám se, že problematika integrace fotovoltaických systémů, elektrických vozidel a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bateriových úložišť bude v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relativně blízké době důležitým tématem a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společnost bude mít zájem na maximalizaci potenciálu spolupráce těchto systémů. Zároveň jsem měl skvělou příležitost pracovat na tomto tématu během svých zahraničních studií v rámci programu Erasmus+ ve Finsku, kde jsem spolupracoval s místní výzkumnou skupinou, která se touto oblastí zabývá,“</w:t>
      </w:r>
      <w:r w:rsidRPr="001D4C25">
        <w:rPr>
          <w:rFonts w:ascii="Arial" w:hAnsi="Arial" w:cs="Arial"/>
        </w:rPr>
        <w:t xml:space="preserve"> říká Robin Filip.</w:t>
      </w:r>
    </w:p>
    <w:p w14:paraId="4BEA5DC8" w14:textId="77777777" w:rsidR="001D4C25" w:rsidRPr="001D4C25" w:rsidRDefault="001D4C25" w:rsidP="001D4C2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1D4C25">
        <w:rPr>
          <w:rFonts w:ascii="Arial" w:hAnsi="Arial" w:cs="Arial"/>
          <w:b/>
          <w:bCs/>
        </w:rPr>
        <w:t xml:space="preserve">Synergie tří systémů </w:t>
      </w:r>
    </w:p>
    <w:p w14:paraId="791CAF93" w14:textId="0B59165D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>Robin Filip pomocí uvedených analýz ukázal, že elektrická vozidla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bateriová úložiště mohou mít za určitých okolností významný pozitivní vliv na tzv. fotovoltaickou hostingovou kapacitu finských distribučních sítí nízkého napětí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rezidenčních oblastech. Zvyšování fotovoltaické hostingové kapacity bateriovými úložišti totiž ovlivňují jejich technické parametry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také uživatelské strategie.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případě elektrických vozidel je hlavním problémem jejich každodenní menší dostupnost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době kolem poledne.</w:t>
      </w:r>
    </w:p>
    <w:p w14:paraId="7C8F416F" w14:textId="04ADFA29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 xml:space="preserve">Podle vedoucího Filipovy práce Ing. Martina </w:t>
      </w:r>
      <w:proofErr w:type="spellStart"/>
      <w:r w:rsidRPr="001D4C25">
        <w:rPr>
          <w:rFonts w:ascii="Arial" w:hAnsi="Arial" w:cs="Arial"/>
        </w:rPr>
        <w:t>Paara</w:t>
      </w:r>
      <w:proofErr w:type="spellEnd"/>
      <w:r w:rsidRPr="001D4C25">
        <w:rPr>
          <w:rFonts w:ascii="Arial" w:hAnsi="Arial" w:cs="Arial"/>
        </w:rPr>
        <w:t>, Ph.D., se tak podařilo učinit další krok v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hledání odpovědi na otázku, jak hromadné připojení elektromobilů a</w:t>
      </w:r>
      <w:r w:rsidR="00B0735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bateriových systémů do distribučních sítí ovlivní možnosti připojitelnosti fotovoltaických zdrojů, aniž budou překročeny povolené technické parametry, například maximální hodnoty napětí. </w:t>
      </w:r>
      <w:r w:rsidRPr="001E1B95">
        <w:rPr>
          <w:rFonts w:ascii="Arial" w:hAnsi="Arial" w:cs="Arial"/>
          <w:i/>
          <w:iCs/>
        </w:rPr>
        <w:t>„Práce je specifická v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rozsahu a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počtu vlivů, které jsou uvažovány. Jsou zde ukázány nejen synergie těchto tří systémů, ale i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to, kdy tato synergie nastává, abychom mohli maximálně využít potenciálu budoucích fotovoltaických instalací. Práce také ukazuje potřebu řízeného nabíjení elektromobilů u</w:t>
      </w:r>
      <w:r w:rsidR="00B0735A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pomalého nabíjení,“</w:t>
      </w:r>
      <w:r w:rsidRPr="001D4C25">
        <w:rPr>
          <w:rFonts w:ascii="Arial" w:hAnsi="Arial" w:cs="Arial"/>
        </w:rPr>
        <w:t xml:space="preserve"> vyjmenovává klady diplomové práce Martin </w:t>
      </w:r>
      <w:proofErr w:type="spellStart"/>
      <w:r w:rsidRPr="001D4C25">
        <w:rPr>
          <w:rFonts w:ascii="Arial" w:hAnsi="Arial" w:cs="Arial"/>
        </w:rPr>
        <w:t>Paar</w:t>
      </w:r>
      <w:proofErr w:type="spellEnd"/>
      <w:r w:rsidRPr="001D4C25">
        <w:rPr>
          <w:rFonts w:ascii="Arial" w:hAnsi="Arial" w:cs="Arial"/>
        </w:rPr>
        <w:t xml:space="preserve">.    </w:t>
      </w:r>
    </w:p>
    <w:p w14:paraId="1ECE332A" w14:textId="77777777" w:rsidR="001D4C25" w:rsidRPr="001D4C25" w:rsidRDefault="001D4C25" w:rsidP="001D4C2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1D4C25">
        <w:rPr>
          <w:rFonts w:ascii="Arial" w:hAnsi="Arial" w:cs="Arial"/>
          <w:b/>
          <w:bCs/>
        </w:rPr>
        <w:t xml:space="preserve">Optimálnější nabíjení elektromobilů a bateriových uložišť </w:t>
      </w:r>
    </w:p>
    <w:p w14:paraId="678DA534" w14:textId="311FBF64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lastRenderedPageBreak/>
        <w:t>V praxi by výsledky práce podle Filipa bylo v</w:t>
      </w:r>
      <w:r w:rsidR="001E1B95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zásadě možné využít již nyní, například při navrhování distribučních sítí, u</w:t>
      </w:r>
      <w:r w:rsidR="001E1B95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kterých se očekává výrazné zapojení analyzovaných technologií. Znalost přínosů a úskalí spolupráce těchto technologií bude možné aplikovat i</w:t>
      </w:r>
      <w:r w:rsidR="001E1B95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při návrhu řízení nabíjení elektromobilů a</w:t>
      </w:r>
      <w:r w:rsidR="001E1B95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bateriových úložišť.</w:t>
      </w:r>
    </w:p>
    <w:p w14:paraId="400798A7" w14:textId="057ACA5B" w:rsidR="001D4C25" w:rsidRPr="001E1B95" w:rsidRDefault="001D4C25" w:rsidP="001D4C25">
      <w:pPr>
        <w:spacing w:line="360" w:lineRule="auto"/>
        <w:ind w:right="1814"/>
        <w:rPr>
          <w:rFonts w:ascii="Arial" w:hAnsi="Arial" w:cs="Arial"/>
          <w:i/>
          <w:iCs/>
        </w:rPr>
      </w:pPr>
      <w:r w:rsidRPr="001E1B95">
        <w:rPr>
          <w:rFonts w:ascii="Arial" w:hAnsi="Arial" w:cs="Arial"/>
          <w:i/>
          <w:iCs/>
        </w:rPr>
        <w:t xml:space="preserve">„Pro plnohodnotné využití výsledků mé práce je však třeba je dále </w:t>
      </w:r>
      <w:proofErr w:type="gramStart"/>
      <w:r w:rsidRPr="001E1B95">
        <w:rPr>
          <w:rFonts w:ascii="Arial" w:hAnsi="Arial" w:cs="Arial"/>
          <w:i/>
          <w:iCs/>
        </w:rPr>
        <w:t>rozšířit</w:t>
      </w:r>
      <w:proofErr w:type="gramEnd"/>
      <w:r w:rsidRPr="001E1B95">
        <w:rPr>
          <w:rFonts w:ascii="Arial" w:hAnsi="Arial" w:cs="Arial"/>
          <w:i/>
          <w:iCs/>
        </w:rPr>
        <w:t xml:space="preserve"> a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ještě více je tak přiblížit reálným podmínkám. Primárně tedy budou výsledky využity v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 xml:space="preserve">rámci dalšího výzkumu, a to jak na finské </w:t>
      </w:r>
      <w:proofErr w:type="spellStart"/>
      <w:r w:rsidRPr="001E1B95">
        <w:rPr>
          <w:rFonts w:ascii="Arial" w:hAnsi="Arial" w:cs="Arial"/>
          <w:i/>
          <w:iCs/>
        </w:rPr>
        <w:t>Aalto</w:t>
      </w:r>
      <w:proofErr w:type="spellEnd"/>
      <w:r w:rsidRPr="001E1B95">
        <w:rPr>
          <w:rFonts w:ascii="Arial" w:hAnsi="Arial" w:cs="Arial"/>
          <w:i/>
          <w:iCs/>
        </w:rPr>
        <w:t xml:space="preserve"> University, tak na VUT, resp. na mé domovské Fakultě elektrotechniky a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komunikačních technologií,“</w:t>
      </w:r>
      <w:r w:rsidRPr="001D4C25">
        <w:rPr>
          <w:rFonts w:ascii="Arial" w:hAnsi="Arial" w:cs="Arial"/>
        </w:rPr>
        <w:t xml:space="preserve"> vysvětluje Robin Filip. A podobně uvažuje i</w:t>
      </w:r>
      <w:r w:rsidR="001E1B95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jeho školitel Martin </w:t>
      </w:r>
      <w:proofErr w:type="spellStart"/>
      <w:r w:rsidRPr="001D4C25">
        <w:rPr>
          <w:rFonts w:ascii="Arial" w:hAnsi="Arial" w:cs="Arial"/>
        </w:rPr>
        <w:t>Paar</w:t>
      </w:r>
      <w:proofErr w:type="spellEnd"/>
      <w:r w:rsidRPr="001D4C25">
        <w:rPr>
          <w:rFonts w:ascii="Arial" w:hAnsi="Arial" w:cs="Arial"/>
        </w:rPr>
        <w:t xml:space="preserve">: </w:t>
      </w:r>
      <w:r w:rsidRPr="001E1B95">
        <w:rPr>
          <w:rFonts w:ascii="Arial" w:hAnsi="Arial" w:cs="Arial"/>
          <w:i/>
          <w:iCs/>
        </w:rPr>
        <w:t>„Práce pana Filipa ukazuje, na jaké oblasti provozu bude v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budoucnu zajímavé se zaměřit. Odhaduji, že výsledky jeho výzkumu se v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konečném důsledku mohou za určitou dobu promítnout i</w:t>
      </w:r>
      <w:r w:rsidR="001E1B95" w:rsidRPr="001E1B95">
        <w:rPr>
          <w:rFonts w:ascii="Arial" w:hAnsi="Arial" w:cs="Arial"/>
          <w:i/>
          <w:iCs/>
        </w:rPr>
        <w:t> </w:t>
      </w:r>
      <w:r w:rsidRPr="001E1B95">
        <w:rPr>
          <w:rFonts w:ascii="Arial" w:hAnsi="Arial" w:cs="Arial"/>
          <w:i/>
          <w:iCs/>
        </w:rPr>
        <w:t>do praxe.“</w:t>
      </w:r>
    </w:p>
    <w:p w14:paraId="7E78138F" w14:textId="77777777" w:rsidR="001D4C25" w:rsidRPr="001D4C25" w:rsidRDefault="001D4C25" w:rsidP="001D4C25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1D4C25">
        <w:rPr>
          <w:rFonts w:ascii="Arial" w:hAnsi="Arial" w:cs="Arial"/>
          <w:b/>
          <w:bCs/>
        </w:rPr>
        <w:t xml:space="preserve">Produktivní lifestyle </w:t>
      </w:r>
    </w:p>
    <w:p w14:paraId="5F934D6F" w14:textId="746069B5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 xml:space="preserve">Za nejzajímavější zjištění své práce považuje Robin Filip to, jak důležité je optimální řízení zkoumaných technologií. </w:t>
      </w:r>
      <w:r w:rsidRPr="00066F0A">
        <w:rPr>
          <w:rFonts w:ascii="Arial" w:hAnsi="Arial" w:cs="Arial"/>
          <w:i/>
          <w:iCs/>
        </w:rPr>
        <w:t xml:space="preserve">„Má práce ukazuje, na co je dobré se </w:t>
      </w:r>
      <w:proofErr w:type="gramStart"/>
      <w:r w:rsidRPr="00066F0A">
        <w:rPr>
          <w:rFonts w:ascii="Arial" w:hAnsi="Arial" w:cs="Arial"/>
          <w:i/>
          <w:iCs/>
        </w:rPr>
        <w:t>zaměřit</w:t>
      </w:r>
      <w:proofErr w:type="gramEnd"/>
      <w:r w:rsidRPr="00066F0A">
        <w:rPr>
          <w:rFonts w:ascii="Arial" w:hAnsi="Arial" w:cs="Arial"/>
          <w:i/>
          <w:iCs/>
        </w:rPr>
        <w:t xml:space="preserve"> a naopak kudy cesta nevede,“ </w:t>
      </w:r>
      <w:r w:rsidRPr="00066F0A">
        <w:rPr>
          <w:rFonts w:ascii="Arial" w:hAnsi="Arial" w:cs="Arial"/>
        </w:rPr>
        <w:t>podotýká. Právě skládání jednotlivých aspektů dané problematiky do jednoho celku bylo tím, co jej na práci bavilo nejvíc – společně s</w:t>
      </w:r>
      <w:r w:rsidR="00066F0A" w:rsidRPr="00066F0A">
        <w:rPr>
          <w:rFonts w:ascii="Arial" w:hAnsi="Arial" w:cs="Arial"/>
        </w:rPr>
        <w:t> </w:t>
      </w:r>
      <w:r w:rsidRPr="00066F0A">
        <w:rPr>
          <w:rFonts w:ascii="Arial" w:hAnsi="Arial" w:cs="Arial"/>
        </w:rPr>
        <w:t xml:space="preserve">možností psát práci na studijním pobytu </w:t>
      </w:r>
      <w:r w:rsidR="00066F0A" w:rsidRPr="00066F0A">
        <w:rPr>
          <w:rFonts w:ascii="Arial" w:hAnsi="Arial" w:cs="Arial"/>
        </w:rPr>
        <w:t>v </w:t>
      </w:r>
      <w:r w:rsidRPr="00066F0A">
        <w:rPr>
          <w:rFonts w:ascii="Arial" w:hAnsi="Arial" w:cs="Arial"/>
        </w:rPr>
        <w:t>cizí zemi.</w:t>
      </w:r>
      <w:r w:rsidRPr="00066F0A">
        <w:rPr>
          <w:rFonts w:ascii="Arial" w:hAnsi="Arial" w:cs="Arial"/>
          <w:i/>
          <w:iCs/>
        </w:rPr>
        <w:t xml:space="preserve"> „Ten produktivní ‚lifestyle‘, který jsem při vypracovávání práce vedl, jsem si docela užíval. S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trochou nadsázky říkám, že přes den jsem objevoval Finsko a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po nocích psal diplomku,“</w:t>
      </w:r>
      <w:r w:rsidRPr="001D4C25">
        <w:rPr>
          <w:rFonts w:ascii="Arial" w:hAnsi="Arial" w:cs="Arial"/>
        </w:rPr>
        <w:t xml:space="preserve"> svěřuje se. </w:t>
      </w:r>
    </w:p>
    <w:p w14:paraId="310E7829" w14:textId="1DFB0C90" w:rsidR="001D4C25" w:rsidRPr="001D4C25" w:rsidRDefault="001D4C25" w:rsidP="001D4C25">
      <w:pPr>
        <w:spacing w:line="360" w:lineRule="auto"/>
        <w:ind w:right="1814"/>
        <w:rPr>
          <w:rFonts w:ascii="Arial" w:hAnsi="Arial" w:cs="Arial"/>
        </w:rPr>
      </w:pPr>
      <w:r w:rsidRPr="001D4C25">
        <w:rPr>
          <w:rFonts w:ascii="Arial" w:hAnsi="Arial" w:cs="Arial"/>
        </w:rPr>
        <w:t>Při psaní práce se mu podařilo splnit si řadu osobních výzev a</w:t>
      </w:r>
      <w:r w:rsidR="00066F0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říkal si, že případné dobré umístění práce v</w:t>
      </w:r>
      <w:r w:rsidR="00066F0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>nějaké prestižní soutěži by mohla být skvělá „třešnička na dortu“ jeho výzkumu. A</w:t>
      </w:r>
      <w:r w:rsidR="00066F0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proč zrovna soutěž Wernera von Siemense? </w:t>
      </w:r>
      <w:r w:rsidRPr="00066F0A">
        <w:rPr>
          <w:rFonts w:ascii="Arial" w:hAnsi="Arial" w:cs="Arial"/>
          <w:i/>
          <w:iCs/>
        </w:rPr>
        <w:t>„Studoval jsem a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nyní už pracuji v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elektroenergetice, kde je společnost Siemens jedním z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předních hráčů, takže mi to tematicky docela sedělo,“</w:t>
      </w:r>
      <w:r w:rsidRPr="001D4C25">
        <w:rPr>
          <w:rFonts w:ascii="Arial" w:hAnsi="Arial" w:cs="Arial"/>
        </w:rPr>
        <w:t xml:space="preserve"> vysvětluje.</w:t>
      </w:r>
    </w:p>
    <w:p w14:paraId="13FB1D5D" w14:textId="0D54E3EF" w:rsidR="001D4C25" w:rsidRPr="00066F0A" w:rsidRDefault="001D4C25" w:rsidP="001D4C25">
      <w:pPr>
        <w:spacing w:line="360" w:lineRule="auto"/>
        <w:ind w:right="1814"/>
        <w:rPr>
          <w:rFonts w:ascii="Arial" w:hAnsi="Arial" w:cs="Arial"/>
          <w:i/>
          <w:iCs/>
        </w:rPr>
      </w:pPr>
      <w:r w:rsidRPr="001D4C25">
        <w:rPr>
          <w:rFonts w:ascii="Arial" w:hAnsi="Arial" w:cs="Arial"/>
        </w:rPr>
        <w:t xml:space="preserve">Mezi lidmi, od kterých čerpá inspiraci, lze nalézt například </w:t>
      </w:r>
      <w:proofErr w:type="spellStart"/>
      <w:r w:rsidRPr="001D4C25">
        <w:rPr>
          <w:rFonts w:ascii="Arial" w:hAnsi="Arial" w:cs="Arial"/>
        </w:rPr>
        <w:t>Elona</w:t>
      </w:r>
      <w:proofErr w:type="spellEnd"/>
      <w:r w:rsidRPr="001D4C25">
        <w:rPr>
          <w:rFonts w:ascii="Arial" w:hAnsi="Arial" w:cs="Arial"/>
        </w:rPr>
        <w:t xml:space="preserve"> Muska. </w:t>
      </w:r>
      <w:r w:rsidRPr="00066F0A">
        <w:rPr>
          <w:rFonts w:ascii="Arial" w:hAnsi="Arial" w:cs="Arial"/>
          <w:i/>
          <w:iCs/>
        </w:rPr>
        <w:t>„Obdivuji jeho vize a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 xml:space="preserve">to, jak se jeho společnostem </w:t>
      </w:r>
      <w:proofErr w:type="gramStart"/>
      <w:r w:rsidRPr="00066F0A">
        <w:rPr>
          <w:rFonts w:ascii="Arial" w:hAnsi="Arial" w:cs="Arial"/>
          <w:i/>
          <w:iCs/>
        </w:rPr>
        <w:t>daří</w:t>
      </w:r>
      <w:proofErr w:type="gramEnd"/>
      <w:r w:rsidRPr="00066F0A">
        <w:rPr>
          <w:rFonts w:ascii="Arial" w:hAnsi="Arial" w:cs="Arial"/>
          <w:i/>
          <w:iCs/>
        </w:rPr>
        <w:t xml:space="preserve"> posouvat elektromobilitu nebo cestování do vesmíru kupředu,“</w:t>
      </w:r>
      <w:r w:rsidRPr="001D4C25">
        <w:rPr>
          <w:rFonts w:ascii="Arial" w:hAnsi="Arial" w:cs="Arial"/>
        </w:rPr>
        <w:t xml:space="preserve"> říká. Zdá se, že některé </w:t>
      </w:r>
      <w:proofErr w:type="spellStart"/>
      <w:r w:rsidRPr="001D4C25">
        <w:rPr>
          <w:rFonts w:ascii="Arial" w:hAnsi="Arial" w:cs="Arial"/>
        </w:rPr>
        <w:t>Muskovy</w:t>
      </w:r>
      <w:proofErr w:type="spellEnd"/>
      <w:r w:rsidRPr="001D4C25">
        <w:rPr>
          <w:rFonts w:ascii="Arial" w:hAnsi="Arial" w:cs="Arial"/>
        </w:rPr>
        <w:t xml:space="preserve"> vlastnosti se mu již podařilo si osvojit. Potvrzuje to i</w:t>
      </w:r>
      <w:r w:rsidR="00066F0A">
        <w:rPr>
          <w:rFonts w:ascii="Arial" w:hAnsi="Arial" w:cs="Arial"/>
        </w:rPr>
        <w:t> </w:t>
      </w:r>
      <w:r w:rsidRPr="001D4C25">
        <w:rPr>
          <w:rFonts w:ascii="Arial" w:hAnsi="Arial" w:cs="Arial"/>
        </w:rPr>
        <w:t xml:space="preserve">Martin </w:t>
      </w:r>
      <w:proofErr w:type="spellStart"/>
      <w:r w:rsidRPr="001D4C25">
        <w:rPr>
          <w:rFonts w:ascii="Arial" w:hAnsi="Arial" w:cs="Arial"/>
        </w:rPr>
        <w:t>Paar</w:t>
      </w:r>
      <w:proofErr w:type="spellEnd"/>
      <w:r w:rsidRPr="001D4C25">
        <w:rPr>
          <w:rFonts w:ascii="Arial" w:hAnsi="Arial" w:cs="Arial"/>
        </w:rPr>
        <w:t xml:space="preserve">: </w:t>
      </w:r>
      <w:r w:rsidRPr="00066F0A">
        <w:rPr>
          <w:rFonts w:ascii="Arial" w:hAnsi="Arial" w:cs="Arial"/>
          <w:i/>
          <w:iCs/>
        </w:rPr>
        <w:t>„Pan Filip je kreativní a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 xml:space="preserve">soběstačný. On byl typ studenta, kterému jen ukážete směr, zbytek si již </w:t>
      </w:r>
      <w:proofErr w:type="gramStart"/>
      <w:r w:rsidRPr="00066F0A">
        <w:rPr>
          <w:rFonts w:ascii="Arial" w:hAnsi="Arial" w:cs="Arial"/>
          <w:i/>
          <w:iCs/>
        </w:rPr>
        <w:t>řeší</w:t>
      </w:r>
      <w:proofErr w:type="gramEnd"/>
      <w:r w:rsidRPr="00066F0A">
        <w:rPr>
          <w:rFonts w:ascii="Arial" w:hAnsi="Arial" w:cs="Arial"/>
          <w:i/>
          <w:iCs/>
        </w:rPr>
        <w:t xml:space="preserve"> </w:t>
      </w:r>
      <w:r w:rsidRPr="00066F0A">
        <w:rPr>
          <w:rFonts w:ascii="Arial" w:hAnsi="Arial" w:cs="Arial"/>
          <w:i/>
          <w:iCs/>
        </w:rPr>
        <w:lastRenderedPageBreak/>
        <w:t>sám a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v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průběhu práce s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ním ladíte jen drobnosti. S</w:t>
      </w:r>
      <w:r w:rsidR="00066F0A" w:rsidRPr="00066F0A">
        <w:rPr>
          <w:rFonts w:ascii="Arial" w:hAnsi="Arial" w:cs="Arial"/>
          <w:i/>
          <w:iCs/>
        </w:rPr>
        <w:t> </w:t>
      </w:r>
      <w:r w:rsidRPr="00066F0A">
        <w:rPr>
          <w:rFonts w:ascii="Arial" w:hAnsi="Arial" w:cs="Arial"/>
          <w:i/>
          <w:iCs/>
        </w:rPr>
        <w:t>takovým studentem je radost pracovat.“</w:t>
      </w:r>
    </w:p>
    <w:p w14:paraId="3DD38D0B" w14:textId="77777777" w:rsidR="00FC6B1C" w:rsidRDefault="00FC6B1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3265BC50" w14:textId="77777777" w:rsidR="008A5973" w:rsidRDefault="008A5973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</w:p>
    <w:p w14:paraId="56D9FB3F" w14:textId="5B3243F4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66A90870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2161C4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CE1190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66F0A"/>
    <w:rsid w:val="000A5B0D"/>
    <w:rsid w:val="001D4C25"/>
    <w:rsid w:val="001E1B95"/>
    <w:rsid w:val="001E6767"/>
    <w:rsid w:val="002161C4"/>
    <w:rsid w:val="00295246"/>
    <w:rsid w:val="002E2275"/>
    <w:rsid w:val="00334524"/>
    <w:rsid w:val="00373387"/>
    <w:rsid w:val="00383489"/>
    <w:rsid w:val="003932CC"/>
    <w:rsid w:val="00445B20"/>
    <w:rsid w:val="004E0150"/>
    <w:rsid w:val="005071DE"/>
    <w:rsid w:val="00586716"/>
    <w:rsid w:val="005B41DC"/>
    <w:rsid w:val="005C67D9"/>
    <w:rsid w:val="006909A8"/>
    <w:rsid w:val="00695B66"/>
    <w:rsid w:val="006E2C45"/>
    <w:rsid w:val="00723111"/>
    <w:rsid w:val="007D2A24"/>
    <w:rsid w:val="00804ABC"/>
    <w:rsid w:val="008A5973"/>
    <w:rsid w:val="009909AB"/>
    <w:rsid w:val="009A15D0"/>
    <w:rsid w:val="009C76C4"/>
    <w:rsid w:val="00A31790"/>
    <w:rsid w:val="00A513B4"/>
    <w:rsid w:val="00AA2E76"/>
    <w:rsid w:val="00B005C7"/>
    <w:rsid w:val="00B0541C"/>
    <w:rsid w:val="00B0735A"/>
    <w:rsid w:val="00BF1A0E"/>
    <w:rsid w:val="00C43AEA"/>
    <w:rsid w:val="00C5629D"/>
    <w:rsid w:val="00C66ECC"/>
    <w:rsid w:val="00CB1BF3"/>
    <w:rsid w:val="00CC1C04"/>
    <w:rsid w:val="00CE1190"/>
    <w:rsid w:val="00D42B17"/>
    <w:rsid w:val="00E22357"/>
    <w:rsid w:val="00E425BF"/>
    <w:rsid w:val="00E47AE7"/>
    <w:rsid w:val="00E651DF"/>
    <w:rsid w:val="00E84801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20</cp:revision>
  <dcterms:created xsi:type="dcterms:W3CDTF">2021-03-29T07:51:00Z</dcterms:created>
  <dcterms:modified xsi:type="dcterms:W3CDTF">2022-05-18T08:23:00Z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2022-05-18T08:23:22Z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